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Hlk54795465"/>
      <w:r>
        <w:rPr>
          <w:rFonts w:hint="eastAsia" w:ascii="华文中宋" w:hAnsi="华文中宋" w:eastAsia="华文中宋"/>
          <w:sz w:val="44"/>
          <w:szCs w:val="44"/>
        </w:rPr>
        <w:t>高校学生会组织深化改革评估备案表</w:t>
      </w:r>
      <w:bookmarkEnd w:id="0"/>
    </w:p>
    <w:p>
      <w:pPr>
        <w:widowControl/>
        <w:spacing w:line="560" w:lineRule="exact"/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组织名称：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浙江横店影视职业学院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sym w:font="Wingdings 2" w:char="0052"/>
      </w:r>
      <w:r>
        <w:rPr>
          <w:rFonts w:hint="eastAsia" w:ascii="仿宋_GB2312" w:eastAsia="仿宋_GB2312"/>
          <w:sz w:val="28"/>
          <w:szCs w:val="28"/>
        </w:rPr>
        <w:t>学生会/□研究生会</w:t>
      </w: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8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3.机构和人员规模</w:t>
            </w: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4.除主席、副主席（探索实行轮值制度的高校为执行主席）、部长、副部长、干事外未设其他职务。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5.学生会组织工作人员为共产党员或共青团员。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6.学生会组织工作人员中除一年级新生外的本专科生最近1个学期/最近1学年/入学以来三者取其一，学习成绩综合排名在本专业前30%以内，且无课业不及格情况；研究生无课业不及格情况。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.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8.主席团由学生代表大会（非其委员会、常务委员会、常任代表会议等）选举产生。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9.2019年10月以来召开了校级学生（研究生）代表大会。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召开日期为：</w:t>
            </w:r>
          </w:p>
          <w:p>
            <w:pPr>
              <w:spacing w:line="56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2020年7月4日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10.校级学生（研究生）代表大会代表经班级团支部推荐、学院（系）组织选举产生。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.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12.组建以学生代表为主，校党委学生工作部门、校团委等共同参与的校级学生会组织工作人员评议会；主席团成员和工作部门负责人每学期向评议会述职。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13.学生会组织工作人员参加评奖评优、测评加分、推荐免试攻读研究生等事项时，依据评议结果择优提名，未与其岗位简单挂钩。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14.学生会组织的建设纳入了学校党建工作整体规划；党组织定期听取学生会组织工作汇报，研究决定重大事项。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15.明确1名校团委专职副书记指导校级学生会组织；聘任校团委专职副书记或干部担任校级学生会组织秘书长。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A"/>
    <w:rsid w:val="003778BA"/>
    <w:rsid w:val="004B49AE"/>
    <w:rsid w:val="008C4907"/>
    <w:rsid w:val="00D25CFB"/>
    <w:rsid w:val="1D7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0B276-66D5-46CD-9ACD-0D90AE415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1573</Characters>
  <Lines>13</Lines>
  <Paragraphs>3</Paragraphs>
  <TotalTime>36</TotalTime>
  <ScaleCrop>false</ScaleCrop>
  <LinksUpToDate>false</LinksUpToDate>
  <CharactersWithSpaces>1845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2020-10-30T00:48:00Z</dcterms:created>
  <dc:creator>匿名用户</dc:creator>
  <cp:lastModifiedBy>冯姑娘</cp:lastModifiedBy>
  <dcterms:modified xsi:type="dcterms:W3CDTF">2020-11-10T08:27:58Z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