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75AC" w14:textId="56E2DADF" w:rsidR="00DD702E" w:rsidRPr="009337F2" w:rsidRDefault="002961E9" w:rsidP="00F7350B">
      <w:pPr>
        <w:jc w:val="center"/>
        <w:rPr>
          <w:szCs w:val="22"/>
        </w:rPr>
      </w:pPr>
      <w:r w:rsidRPr="009337F2">
        <w:rPr>
          <w:noProof/>
          <w:szCs w:val="22"/>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18CF0244" w:rsidR="004F68FE" w:rsidRPr="009337F2" w:rsidRDefault="00C3534F" w:rsidP="004F68FE">
      <w:pPr>
        <w:jc w:val="center"/>
        <w:rPr>
          <w:b/>
          <w:szCs w:val="22"/>
          <w:u w:val="single"/>
        </w:rPr>
      </w:pPr>
      <w:r w:rsidRPr="009337F2">
        <w:rPr>
          <w:b/>
          <w:szCs w:val="22"/>
          <w:u w:val="single"/>
        </w:rPr>
        <w:t>TERMS OF REFERENCE</w:t>
      </w:r>
    </w:p>
    <w:p w14:paraId="2BEF0CF2" w14:textId="3EB989FB" w:rsidR="00DD702E" w:rsidRPr="009337F2"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9337F2" w14:paraId="4F8182A9" w14:textId="77777777" w:rsidTr="00771842">
        <w:trPr>
          <w:trHeight w:val="288"/>
        </w:trPr>
        <w:tc>
          <w:tcPr>
            <w:tcW w:w="8302" w:type="dxa"/>
            <w:gridSpan w:val="3"/>
            <w:shd w:val="clear" w:color="auto" w:fill="C0C0C0"/>
            <w:vAlign w:val="center"/>
          </w:tcPr>
          <w:p w14:paraId="424E4388" w14:textId="091571AC" w:rsidR="00763913" w:rsidRPr="009337F2" w:rsidRDefault="00763913" w:rsidP="00771842">
            <w:pPr>
              <w:pStyle w:val="Heading1"/>
              <w:rPr>
                <w:szCs w:val="22"/>
              </w:rPr>
            </w:pPr>
            <w:r w:rsidRPr="009337F2">
              <w:rPr>
                <w:szCs w:val="22"/>
              </w:rPr>
              <w:t>I. Position Information</w:t>
            </w:r>
          </w:p>
        </w:tc>
      </w:tr>
      <w:tr w:rsidR="00763913" w:rsidRPr="009337F2" w14:paraId="6DE224A7" w14:textId="77777777" w:rsidTr="00771842">
        <w:tc>
          <w:tcPr>
            <w:tcW w:w="3430" w:type="dxa"/>
            <w:shd w:val="clear" w:color="auto" w:fill="auto"/>
          </w:tcPr>
          <w:p w14:paraId="367E6776" w14:textId="77777777" w:rsidR="00763913" w:rsidRPr="009337F2" w:rsidRDefault="00763913" w:rsidP="00771842">
            <w:pPr>
              <w:pStyle w:val="Title"/>
              <w:jc w:val="left"/>
              <w:rPr>
                <w:szCs w:val="22"/>
              </w:rPr>
            </w:pPr>
            <w:r w:rsidRPr="009337F2">
              <w:rPr>
                <w:szCs w:val="22"/>
              </w:rPr>
              <w:t>Position title</w:t>
            </w:r>
          </w:p>
        </w:tc>
        <w:tc>
          <w:tcPr>
            <w:tcW w:w="4872" w:type="dxa"/>
            <w:gridSpan w:val="2"/>
            <w:shd w:val="clear" w:color="auto" w:fill="auto"/>
          </w:tcPr>
          <w:p w14:paraId="2A53DA15" w14:textId="026D2B1D" w:rsidR="00763913" w:rsidRPr="009337F2" w:rsidRDefault="00651D0A" w:rsidP="00771842">
            <w:pPr>
              <w:pStyle w:val="Title"/>
              <w:jc w:val="left"/>
              <w:rPr>
                <w:szCs w:val="22"/>
              </w:rPr>
            </w:pPr>
            <w:r>
              <w:t xml:space="preserve">Crisis Communications and Advocacy </w:t>
            </w:r>
            <w:r w:rsidR="005517C9" w:rsidRPr="009337F2">
              <w:rPr>
                <w:szCs w:val="22"/>
              </w:rPr>
              <w:t>Intern</w:t>
            </w:r>
          </w:p>
        </w:tc>
      </w:tr>
      <w:tr w:rsidR="00763913" w:rsidRPr="009337F2" w14:paraId="642F4024" w14:textId="77777777" w:rsidTr="00771842">
        <w:tc>
          <w:tcPr>
            <w:tcW w:w="3430" w:type="dxa"/>
            <w:shd w:val="clear" w:color="auto" w:fill="auto"/>
          </w:tcPr>
          <w:p w14:paraId="17A51062" w14:textId="77777777" w:rsidR="00763913" w:rsidRPr="009337F2" w:rsidRDefault="00763913" w:rsidP="00771842">
            <w:pPr>
              <w:pStyle w:val="Title"/>
              <w:jc w:val="left"/>
              <w:rPr>
                <w:szCs w:val="22"/>
              </w:rPr>
            </w:pPr>
            <w:r w:rsidRPr="009337F2">
              <w:rPr>
                <w:szCs w:val="22"/>
              </w:rPr>
              <w:t>Position grade</w:t>
            </w:r>
          </w:p>
        </w:tc>
        <w:tc>
          <w:tcPr>
            <w:tcW w:w="4872" w:type="dxa"/>
            <w:gridSpan w:val="2"/>
            <w:shd w:val="clear" w:color="auto" w:fill="auto"/>
          </w:tcPr>
          <w:p w14:paraId="327240DE" w14:textId="6DF10FA3" w:rsidR="00763913" w:rsidRPr="009337F2" w:rsidRDefault="005517C9" w:rsidP="00771842">
            <w:pPr>
              <w:pStyle w:val="Title"/>
              <w:jc w:val="left"/>
              <w:rPr>
                <w:szCs w:val="22"/>
              </w:rPr>
            </w:pPr>
            <w:r w:rsidRPr="009337F2">
              <w:rPr>
                <w:szCs w:val="22"/>
              </w:rPr>
              <w:t>Other</w:t>
            </w:r>
          </w:p>
        </w:tc>
      </w:tr>
      <w:tr w:rsidR="00763913" w:rsidRPr="009337F2" w14:paraId="5237D9EC" w14:textId="77777777" w:rsidTr="00771842">
        <w:tc>
          <w:tcPr>
            <w:tcW w:w="3430" w:type="dxa"/>
            <w:shd w:val="clear" w:color="auto" w:fill="auto"/>
          </w:tcPr>
          <w:p w14:paraId="03BC8777" w14:textId="77777777" w:rsidR="00763913" w:rsidRPr="009337F2" w:rsidRDefault="00763913" w:rsidP="00771842">
            <w:pPr>
              <w:pStyle w:val="Title"/>
              <w:jc w:val="left"/>
              <w:rPr>
                <w:szCs w:val="22"/>
              </w:rPr>
            </w:pPr>
            <w:r w:rsidRPr="009337F2">
              <w:rPr>
                <w:szCs w:val="22"/>
              </w:rPr>
              <w:t>Duty station</w:t>
            </w:r>
          </w:p>
        </w:tc>
        <w:tc>
          <w:tcPr>
            <w:tcW w:w="4872" w:type="dxa"/>
            <w:gridSpan w:val="2"/>
            <w:shd w:val="clear" w:color="auto" w:fill="auto"/>
          </w:tcPr>
          <w:p w14:paraId="72A5804C" w14:textId="598D639E" w:rsidR="00763913" w:rsidRPr="009337F2" w:rsidRDefault="00821E97" w:rsidP="00771842">
            <w:pPr>
              <w:pStyle w:val="Title"/>
              <w:jc w:val="left"/>
              <w:rPr>
                <w:szCs w:val="22"/>
              </w:rPr>
            </w:pPr>
            <w:r w:rsidRPr="009337F2">
              <w:rPr>
                <w:szCs w:val="22"/>
              </w:rPr>
              <w:t>HQ, Geneva</w:t>
            </w:r>
          </w:p>
        </w:tc>
      </w:tr>
      <w:tr w:rsidR="00763913" w:rsidRPr="009337F2" w14:paraId="13A38849" w14:textId="77777777" w:rsidTr="00771842">
        <w:tc>
          <w:tcPr>
            <w:tcW w:w="3430" w:type="dxa"/>
            <w:shd w:val="clear" w:color="auto" w:fill="auto"/>
          </w:tcPr>
          <w:p w14:paraId="56D2A3C6" w14:textId="77777777" w:rsidR="00763913" w:rsidRPr="009337F2" w:rsidRDefault="00763913" w:rsidP="00771842">
            <w:pPr>
              <w:pStyle w:val="Title"/>
              <w:jc w:val="left"/>
              <w:rPr>
                <w:szCs w:val="22"/>
              </w:rPr>
            </w:pPr>
            <w:r w:rsidRPr="009337F2">
              <w:rPr>
                <w:szCs w:val="22"/>
              </w:rPr>
              <w:t>Organizational unit</w:t>
            </w:r>
          </w:p>
        </w:tc>
        <w:tc>
          <w:tcPr>
            <w:tcW w:w="4872" w:type="dxa"/>
            <w:gridSpan w:val="2"/>
            <w:shd w:val="clear" w:color="auto" w:fill="auto"/>
          </w:tcPr>
          <w:p w14:paraId="69E1B9D8" w14:textId="62933116" w:rsidR="00763913" w:rsidRPr="009337F2" w:rsidRDefault="00821E97" w:rsidP="00771842">
            <w:pPr>
              <w:pStyle w:val="Title"/>
              <w:jc w:val="left"/>
              <w:rPr>
                <w:szCs w:val="22"/>
              </w:rPr>
            </w:pPr>
            <w:r w:rsidRPr="009337F2">
              <w:rPr>
                <w:szCs w:val="22"/>
              </w:rPr>
              <w:t>Media and Communications Unit (MCU)</w:t>
            </w:r>
          </w:p>
        </w:tc>
      </w:tr>
      <w:tr w:rsidR="00763913" w:rsidRPr="009337F2" w14:paraId="5531DF23" w14:textId="77777777" w:rsidTr="00771842">
        <w:tc>
          <w:tcPr>
            <w:tcW w:w="3430" w:type="dxa"/>
            <w:shd w:val="clear" w:color="auto" w:fill="auto"/>
          </w:tcPr>
          <w:p w14:paraId="03B012D1" w14:textId="77777777" w:rsidR="00763913" w:rsidRPr="009337F2" w:rsidRDefault="00763913" w:rsidP="00771842">
            <w:pPr>
              <w:pStyle w:val="Title"/>
              <w:jc w:val="left"/>
              <w:rPr>
                <w:szCs w:val="22"/>
              </w:rPr>
            </w:pPr>
            <w:r w:rsidRPr="009337F2">
              <w:rPr>
                <w:szCs w:val="22"/>
              </w:rPr>
              <w:t>Is this a Regional, HQ, MAC, PAC, Liaison Office or Country Office based position?</w:t>
            </w:r>
          </w:p>
        </w:tc>
        <w:tc>
          <w:tcPr>
            <w:tcW w:w="4872" w:type="dxa"/>
            <w:gridSpan w:val="2"/>
            <w:shd w:val="clear" w:color="auto" w:fill="auto"/>
          </w:tcPr>
          <w:p w14:paraId="14CE9B8B" w14:textId="779C8C26" w:rsidR="00763913" w:rsidRPr="009337F2" w:rsidRDefault="00821E97" w:rsidP="00771842">
            <w:pPr>
              <w:pStyle w:val="Title"/>
              <w:jc w:val="left"/>
              <w:rPr>
                <w:szCs w:val="22"/>
              </w:rPr>
            </w:pPr>
            <w:r w:rsidRPr="009337F2">
              <w:rPr>
                <w:szCs w:val="22"/>
              </w:rPr>
              <w:t>HQ</w:t>
            </w:r>
          </w:p>
        </w:tc>
      </w:tr>
      <w:tr w:rsidR="00241BC9" w:rsidRPr="009337F2" w14:paraId="024AB464" w14:textId="77777777" w:rsidTr="00771842">
        <w:tc>
          <w:tcPr>
            <w:tcW w:w="3430" w:type="dxa"/>
            <w:shd w:val="clear" w:color="auto" w:fill="auto"/>
          </w:tcPr>
          <w:p w14:paraId="18CBF631" w14:textId="23CC5576" w:rsidR="00241BC9" w:rsidRPr="009337F2" w:rsidRDefault="00241BC9" w:rsidP="00241BC9">
            <w:pPr>
              <w:pStyle w:val="Title"/>
              <w:rPr>
                <w:szCs w:val="22"/>
              </w:rPr>
            </w:pPr>
            <w:r w:rsidRPr="009337F2">
              <w:rPr>
                <w:szCs w:val="22"/>
              </w:rPr>
              <w:t xml:space="preserve">Reports directly to </w:t>
            </w:r>
          </w:p>
        </w:tc>
        <w:tc>
          <w:tcPr>
            <w:tcW w:w="4872" w:type="dxa"/>
            <w:gridSpan w:val="2"/>
            <w:shd w:val="clear" w:color="auto" w:fill="auto"/>
          </w:tcPr>
          <w:p w14:paraId="63B06CCC" w14:textId="1C6AD255" w:rsidR="00241BC9" w:rsidRPr="009337F2" w:rsidRDefault="00821E97" w:rsidP="00241BC9">
            <w:pPr>
              <w:pStyle w:val="Title"/>
              <w:rPr>
                <w:szCs w:val="22"/>
              </w:rPr>
            </w:pPr>
            <w:r w:rsidRPr="009337F2">
              <w:rPr>
                <w:szCs w:val="22"/>
              </w:rPr>
              <w:t>Safa Msehli</w:t>
            </w:r>
          </w:p>
        </w:tc>
      </w:tr>
      <w:tr w:rsidR="00241BC9" w:rsidRPr="009337F2" w14:paraId="73F33DD2" w14:textId="77777777" w:rsidTr="003D333E">
        <w:trPr>
          <w:trHeight w:val="288"/>
        </w:trPr>
        <w:tc>
          <w:tcPr>
            <w:tcW w:w="8302" w:type="dxa"/>
            <w:gridSpan w:val="3"/>
            <w:shd w:val="clear" w:color="auto" w:fill="C0C0C0"/>
            <w:vAlign w:val="center"/>
          </w:tcPr>
          <w:p w14:paraId="212DC535" w14:textId="77777777" w:rsidR="00241BC9" w:rsidRPr="009337F2" w:rsidRDefault="00241BC9" w:rsidP="00241BC9">
            <w:pPr>
              <w:pStyle w:val="Heading1"/>
              <w:jc w:val="left"/>
              <w:rPr>
                <w:szCs w:val="22"/>
              </w:rPr>
            </w:pPr>
            <w:r w:rsidRPr="009337F2">
              <w:rPr>
                <w:szCs w:val="22"/>
              </w:rPr>
              <w:t>II. Organizational Context and Scope</w:t>
            </w:r>
          </w:p>
        </w:tc>
      </w:tr>
      <w:tr w:rsidR="00241BC9" w:rsidRPr="009337F2" w14:paraId="0D3FF5E5" w14:textId="77777777" w:rsidTr="003D333E">
        <w:trPr>
          <w:trHeight w:val="965"/>
        </w:trPr>
        <w:tc>
          <w:tcPr>
            <w:tcW w:w="8302" w:type="dxa"/>
            <w:gridSpan w:val="3"/>
            <w:shd w:val="clear" w:color="auto" w:fill="auto"/>
            <w:tcMar>
              <w:top w:w="142" w:type="dxa"/>
              <w:bottom w:w="142" w:type="dxa"/>
            </w:tcMar>
          </w:tcPr>
          <w:p w14:paraId="6D3023BE" w14:textId="77777777" w:rsidR="00821E97" w:rsidRPr="009337F2" w:rsidRDefault="00821E97" w:rsidP="00241BC9">
            <w:pPr>
              <w:rPr>
                <w:szCs w:val="22"/>
                <w:lang w:val="en-CH" w:eastAsia="en-US"/>
              </w:rPr>
            </w:pPr>
            <w:r w:rsidRPr="009337F2">
              <w:rPr>
                <w:szCs w:val="22"/>
                <w:lang w:val="en-CH" w:eastAsia="en-US"/>
              </w:rPr>
              <w:t xml:space="preserve">The Media and Communications </w:t>
            </w:r>
            <w:r w:rsidRPr="009337F2">
              <w:rPr>
                <w:szCs w:val="22"/>
                <w:lang w:val="en-US" w:eastAsia="en-US"/>
              </w:rPr>
              <w:t>Unit</w:t>
            </w:r>
            <w:r w:rsidRPr="009337F2">
              <w:rPr>
                <w:szCs w:val="22"/>
                <w:lang w:val="en-CH" w:eastAsia="en-US"/>
              </w:rPr>
              <w:t xml:space="preserve"> (MC</w:t>
            </w:r>
            <w:r w:rsidRPr="009337F2">
              <w:rPr>
                <w:szCs w:val="22"/>
                <w:lang w:val="en-US" w:eastAsia="en-US"/>
              </w:rPr>
              <w:t>U</w:t>
            </w:r>
            <w:r w:rsidRPr="009337F2">
              <w:rPr>
                <w:szCs w:val="22"/>
                <w:lang w:val="en-CH" w:eastAsia="en-US"/>
              </w:rPr>
              <w:t>) of IOM is comprised of experienced</w:t>
            </w:r>
            <w:r w:rsidRPr="009337F2">
              <w:rPr>
                <w:szCs w:val="22"/>
                <w:lang w:val="en-US" w:eastAsia="en-US"/>
              </w:rPr>
              <w:t xml:space="preserve"> </w:t>
            </w:r>
            <w:r w:rsidRPr="009337F2">
              <w:rPr>
                <w:szCs w:val="22"/>
                <w:lang w:val="en-CH" w:eastAsia="en-US"/>
              </w:rPr>
              <w:t xml:space="preserve">communications professionals based in Geneva and Manila. </w:t>
            </w:r>
          </w:p>
          <w:p w14:paraId="052336DD" w14:textId="1B74DC32" w:rsidR="00821E97" w:rsidRPr="009337F2" w:rsidRDefault="00821E97" w:rsidP="00241BC9">
            <w:pPr>
              <w:rPr>
                <w:szCs w:val="22"/>
                <w:lang w:val="en-CH" w:eastAsia="en-US"/>
              </w:rPr>
            </w:pPr>
            <w:r w:rsidRPr="009337F2">
              <w:rPr>
                <w:szCs w:val="22"/>
                <w:lang w:val="en-CH" w:eastAsia="en-US"/>
              </w:rPr>
              <w:t>The team provides support on</w:t>
            </w:r>
            <w:r w:rsidRPr="009337F2">
              <w:rPr>
                <w:szCs w:val="22"/>
                <w:lang w:val="en-US" w:eastAsia="en-US"/>
              </w:rPr>
              <w:t xml:space="preserve"> </w:t>
            </w:r>
            <w:r w:rsidRPr="009337F2">
              <w:rPr>
                <w:szCs w:val="22"/>
                <w:lang w:val="en-CH" w:eastAsia="en-US"/>
              </w:rPr>
              <w:t xml:space="preserve">media and public information issues to IOM </w:t>
            </w:r>
            <w:r w:rsidRPr="009337F2">
              <w:rPr>
                <w:szCs w:val="22"/>
                <w:lang w:val="en-US" w:eastAsia="en-US"/>
              </w:rPr>
              <w:t>H</w:t>
            </w:r>
            <w:r w:rsidRPr="009337F2">
              <w:rPr>
                <w:szCs w:val="22"/>
                <w:lang w:val="en-CH" w:eastAsia="en-US"/>
              </w:rPr>
              <w:t>eadquarters and missions worldwide.</w:t>
            </w:r>
          </w:p>
          <w:p w14:paraId="766A3651" w14:textId="32FC7DDA" w:rsidR="009F3448" w:rsidRPr="009337F2" w:rsidRDefault="00821E97" w:rsidP="00241BC9">
            <w:pPr>
              <w:rPr>
                <w:b/>
                <w:szCs w:val="22"/>
                <w:u w:val="single"/>
              </w:rPr>
            </w:pPr>
            <w:r w:rsidRPr="009337F2">
              <w:rPr>
                <w:szCs w:val="22"/>
                <w:lang w:val="en-CH" w:eastAsia="en-US"/>
              </w:rPr>
              <w:t>It is</w:t>
            </w:r>
            <w:r w:rsidRPr="009337F2">
              <w:rPr>
                <w:szCs w:val="22"/>
                <w:lang w:val="en-US" w:eastAsia="en-US"/>
              </w:rPr>
              <w:t xml:space="preserve"> </w:t>
            </w:r>
            <w:r w:rsidRPr="009337F2">
              <w:rPr>
                <w:szCs w:val="22"/>
                <w:lang w:val="en-CH" w:eastAsia="en-US"/>
              </w:rPr>
              <w:t>responsible for media relations as well as producing a variety of other public information</w:t>
            </w:r>
            <w:r w:rsidRPr="009337F2">
              <w:rPr>
                <w:szCs w:val="22"/>
                <w:lang w:val="en-US" w:eastAsia="en-US"/>
              </w:rPr>
              <w:t xml:space="preserve"> </w:t>
            </w:r>
            <w:r w:rsidRPr="009337F2">
              <w:rPr>
                <w:szCs w:val="22"/>
                <w:lang w:val="en-CH" w:eastAsia="en-US"/>
              </w:rPr>
              <w:t>materials, including official statements to mark special events, multimedia products and press</w:t>
            </w:r>
            <w:r w:rsidRPr="009337F2">
              <w:rPr>
                <w:szCs w:val="22"/>
                <w:lang w:val="en-US" w:eastAsia="en-US"/>
              </w:rPr>
              <w:t xml:space="preserve"> </w:t>
            </w:r>
            <w:r w:rsidRPr="009337F2">
              <w:rPr>
                <w:szCs w:val="22"/>
                <w:lang w:val="en-CH" w:eastAsia="en-US"/>
              </w:rPr>
              <w:t>briefing notes on specific IOM activities</w:t>
            </w:r>
          </w:p>
          <w:p w14:paraId="31AE780A" w14:textId="1CBF89E6" w:rsidR="00241BC9" w:rsidRPr="009337F2" w:rsidRDefault="00821E97" w:rsidP="00241BC9">
            <w:pPr>
              <w:rPr>
                <w:szCs w:val="22"/>
                <w:lang w:val="en-US" w:eastAsia="en-US"/>
              </w:rPr>
            </w:pPr>
            <w:r w:rsidRPr="009337F2">
              <w:rPr>
                <w:szCs w:val="22"/>
              </w:rPr>
              <w:t>Working under the direction of the Spokesperson for Crisis Communications and Advocacy, the intern will work on the development, analysis and preparation of content related to managing Crisis and furthering IOM’s Advocacy objectives with the wider public, member states and UN system:</w:t>
            </w:r>
          </w:p>
        </w:tc>
      </w:tr>
      <w:tr w:rsidR="00241BC9" w:rsidRPr="009337F2" w14:paraId="62D0E16D" w14:textId="77777777" w:rsidTr="003D333E">
        <w:trPr>
          <w:trHeight w:val="288"/>
        </w:trPr>
        <w:tc>
          <w:tcPr>
            <w:tcW w:w="8302" w:type="dxa"/>
            <w:gridSpan w:val="3"/>
            <w:shd w:val="clear" w:color="auto" w:fill="C0C0C0"/>
            <w:vAlign w:val="center"/>
          </w:tcPr>
          <w:p w14:paraId="69C918FF" w14:textId="77777777" w:rsidR="00241BC9" w:rsidRPr="009337F2" w:rsidRDefault="00241BC9" w:rsidP="00241BC9">
            <w:pPr>
              <w:pStyle w:val="Heading1"/>
              <w:rPr>
                <w:szCs w:val="22"/>
              </w:rPr>
            </w:pPr>
            <w:r w:rsidRPr="009337F2">
              <w:rPr>
                <w:szCs w:val="22"/>
              </w:rPr>
              <w:t>III. Responsibilities and Accountabilities</w:t>
            </w:r>
          </w:p>
        </w:tc>
      </w:tr>
      <w:tr w:rsidR="00241BC9" w:rsidRPr="009337F2"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Pr="009337F2" w:rsidRDefault="00241BC9" w:rsidP="00241BC9">
            <w:pPr>
              <w:pStyle w:val="Default"/>
              <w:jc w:val="both"/>
              <w:rPr>
                <w:color w:val="auto"/>
                <w:sz w:val="22"/>
                <w:szCs w:val="22"/>
              </w:rPr>
            </w:pPr>
          </w:p>
          <w:p w14:paraId="68D1BA11" w14:textId="7E965423" w:rsidR="00821E97" w:rsidRPr="009337F2" w:rsidRDefault="00821E97" w:rsidP="00821E97">
            <w:pPr>
              <w:pStyle w:val="ListParagraph"/>
              <w:numPr>
                <w:ilvl w:val="0"/>
                <w:numId w:val="35"/>
              </w:numPr>
              <w:spacing w:before="0" w:after="60"/>
              <w:ind w:right="0"/>
              <w:contextualSpacing/>
              <w:rPr>
                <w:szCs w:val="22"/>
              </w:rPr>
            </w:pPr>
            <w:r w:rsidRPr="009337F2">
              <w:rPr>
                <w:szCs w:val="22"/>
              </w:rPr>
              <w:t>Collect and systematically organize and analyze Media coverage related to active Crises and migration related news</w:t>
            </w:r>
          </w:p>
          <w:p w14:paraId="50DC1A68" w14:textId="77777777" w:rsidR="00821E97" w:rsidRPr="009337F2" w:rsidRDefault="00821E97" w:rsidP="00821E97">
            <w:pPr>
              <w:pStyle w:val="ListParagraph"/>
              <w:numPr>
                <w:ilvl w:val="0"/>
                <w:numId w:val="35"/>
              </w:numPr>
              <w:spacing w:before="0" w:after="60"/>
              <w:ind w:right="0"/>
              <w:contextualSpacing/>
              <w:rPr>
                <w:szCs w:val="22"/>
              </w:rPr>
            </w:pPr>
            <w:r w:rsidRPr="009337F2">
              <w:rPr>
                <w:szCs w:val="22"/>
              </w:rPr>
              <w:t>Conduct Media Monitoring with focus on the human rights of migrants, violations on international migration and refugee law and reputational issues related to IOM and the UN system</w:t>
            </w:r>
          </w:p>
          <w:p w14:paraId="26EDE7C4" w14:textId="77777777" w:rsidR="00821E97" w:rsidRPr="009337F2" w:rsidRDefault="00821E97" w:rsidP="00821E97">
            <w:pPr>
              <w:pStyle w:val="ListParagraph"/>
              <w:numPr>
                <w:ilvl w:val="0"/>
                <w:numId w:val="35"/>
              </w:numPr>
              <w:spacing w:before="0" w:after="60"/>
              <w:ind w:right="0"/>
              <w:contextualSpacing/>
              <w:rPr>
                <w:szCs w:val="22"/>
              </w:rPr>
            </w:pPr>
            <w:r w:rsidRPr="009337F2">
              <w:rPr>
                <w:szCs w:val="22"/>
              </w:rPr>
              <w:t>Assist in Drafting Press releases related to advocacy and crisis communications</w:t>
            </w:r>
          </w:p>
          <w:p w14:paraId="0FE117D5" w14:textId="77777777" w:rsidR="00821E97" w:rsidRPr="009337F2" w:rsidRDefault="00821E97" w:rsidP="00821E97">
            <w:pPr>
              <w:pStyle w:val="ListParagraph"/>
              <w:numPr>
                <w:ilvl w:val="0"/>
                <w:numId w:val="35"/>
              </w:numPr>
              <w:spacing w:before="0" w:after="60"/>
              <w:ind w:right="0"/>
              <w:contextualSpacing/>
              <w:rPr>
                <w:szCs w:val="22"/>
              </w:rPr>
            </w:pPr>
            <w:r w:rsidRPr="009337F2">
              <w:rPr>
                <w:szCs w:val="22"/>
              </w:rPr>
              <w:t>Develop and consolidate the online sharepoint space on crisis communications and advocacy and ensure LTTs are up to date</w:t>
            </w:r>
          </w:p>
          <w:p w14:paraId="495C00BF" w14:textId="77777777" w:rsidR="00821E97" w:rsidRPr="009337F2" w:rsidRDefault="00821E97" w:rsidP="00821E97">
            <w:pPr>
              <w:pStyle w:val="ListParagraph"/>
              <w:numPr>
                <w:ilvl w:val="0"/>
                <w:numId w:val="35"/>
              </w:numPr>
              <w:spacing w:before="0" w:after="60"/>
              <w:ind w:right="0"/>
              <w:contextualSpacing/>
              <w:rPr>
                <w:szCs w:val="22"/>
              </w:rPr>
            </w:pPr>
            <w:r w:rsidRPr="009337F2">
              <w:rPr>
                <w:szCs w:val="22"/>
              </w:rPr>
              <w:t>Develop social media content related to the fields of advocacy and crisis communications</w:t>
            </w:r>
          </w:p>
          <w:p w14:paraId="69958C55" w14:textId="77777777" w:rsidR="00821E97" w:rsidRPr="009337F2" w:rsidRDefault="00821E97" w:rsidP="00821E97">
            <w:pPr>
              <w:pStyle w:val="ListParagraph"/>
              <w:numPr>
                <w:ilvl w:val="0"/>
                <w:numId w:val="35"/>
              </w:numPr>
              <w:spacing w:before="0" w:after="60"/>
              <w:ind w:right="0"/>
              <w:contextualSpacing/>
              <w:rPr>
                <w:szCs w:val="22"/>
              </w:rPr>
            </w:pPr>
            <w:r w:rsidRPr="009337F2">
              <w:rPr>
                <w:szCs w:val="22"/>
              </w:rPr>
              <w:t xml:space="preserve">Support the development of IOM’s strategy on crisis and advocacy </w:t>
            </w:r>
          </w:p>
          <w:p w14:paraId="293576C4" w14:textId="77777777" w:rsidR="00821E97" w:rsidRPr="009337F2" w:rsidRDefault="00821E97" w:rsidP="00821E97">
            <w:pPr>
              <w:pStyle w:val="ListParagraph"/>
              <w:numPr>
                <w:ilvl w:val="0"/>
                <w:numId w:val="35"/>
              </w:numPr>
              <w:spacing w:before="0" w:after="60"/>
              <w:ind w:right="0"/>
              <w:contextualSpacing/>
              <w:rPr>
                <w:szCs w:val="22"/>
              </w:rPr>
            </w:pPr>
            <w:r w:rsidRPr="009337F2">
              <w:rPr>
                <w:szCs w:val="22"/>
              </w:rPr>
              <w:t>Liaise with country offices and regional offices on breaking news and establish a clear information flow standard operating procedure.</w:t>
            </w:r>
          </w:p>
          <w:p w14:paraId="031A0789" w14:textId="77777777" w:rsidR="00821E97" w:rsidRPr="009337F2" w:rsidRDefault="00821E97" w:rsidP="00821E97">
            <w:pPr>
              <w:pStyle w:val="ListParagraph"/>
              <w:numPr>
                <w:ilvl w:val="0"/>
                <w:numId w:val="35"/>
              </w:numPr>
              <w:spacing w:before="0" w:after="60"/>
              <w:ind w:right="0"/>
              <w:contextualSpacing/>
              <w:rPr>
                <w:szCs w:val="22"/>
              </w:rPr>
            </w:pPr>
            <w:r w:rsidRPr="009337F2">
              <w:rPr>
                <w:szCs w:val="22"/>
              </w:rPr>
              <w:t>Prepare administrative reports and programme updates as necessary; and</w:t>
            </w:r>
          </w:p>
          <w:p w14:paraId="189FCD71" w14:textId="77777777" w:rsidR="00821E97" w:rsidRPr="009337F2" w:rsidRDefault="00821E97" w:rsidP="00821E97">
            <w:pPr>
              <w:pStyle w:val="ListParagraph"/>
              <w:numPr>
                <w:ilvl w:val="0"/>
                <w:numId w:val="35"/>
              </w:numPr>
              <w:spacing w:before="0" w:after="60"/>
              <w:ind w:right="0"/>
              <w:contextualSpacing/>
              <w:rPr>
                <w:szCs w:val="22"/>
              </w:rPr>
            </w:pPr>
            <w:r w:rsidRPr="009337F2">
              <w:rPr>
                <w:szCs w:val="22"/>
              </w:rPr>
              <w:t>Undertake all other tasks as may be assigned.</w:t>
            </w:r>
          </w:p>
          <w:p w14:paraId="5B3A3547" w14:textId="4725E378" w:rsidR="008225E9" w:rsidRPr="009337F2" w:rsidRDefault="008225E9" w:rsidP="008225E9">
            <w:pPr>
              <w:ind w:left="360" w:hanging="360"/>
              <w:rPr>
                <w:color w:val="E36C0A" w:themeColor="accent6" w:themeShade="BF"/>
                <w:szCs w:val="22"/>
                <w:lang w:val="en-US"/>
              </w:rPr>
            </w:pPr>
          </w:p>
          <w:p w14:paraId="3B80ECCE" w14:textId="77777777" w:rsidR="008225E9" w:rsidRPr="009337F2" w:rsidRDefault="008225E9" w:rsidP="008225E9">
            <w:pPr>
              <w:rPr>
                <w:b/>
                <w:szCs w:val="22"/>
                <w:u w:val="single"/>
              </w:rPr>
            </w:pPr>
            <w:r w:rsidRPr="009337F2">
              <w:rPr>
                <w:b/>
                <w:szCs w:val="22"/>
                <w:u w:val="single"/>
              </w:rPr>
              <w:t>Training Components and Learning Elements</w:t>
            </w:r>
          </w:p>
          <w:p w14:paraId="44E5B741" w14:textId="7FFAEA69" w:rsidR="00821E97" w:rsidRPr="009337F2" w:rsidRDefault="00821E97" w:rsidP="00821E97">
            <w:pPr>
              <w:spacing w:after="0"/>
              <w:jc w:val="left"/>
              <w:rPr>
                <w:szCs w:val="22"/>
                <w:lang w:eastAsia="en-US"/>
              </w:rPr>
            </w:pPr>
            <w:r w:rsidRPr="009337F2">
              <w:rPr>
                <w:szCs w:val="22"/>
                <w:lang w:eastAsia="en-US"/>
              </w:rPr>
              <w:t>The successful candidate will acquire technical knowledge in communications in the field of migration</w:t>
            </w:r>
            <w:r w:rsidRPr="009337F2">
              <w:rPr>
                <w:szCs w:val="22"/>
                <w:lang w:eastAsia="en-US"/>
              </w:rPr>
              <w:t xml:space="preserve">, advocacy and crisis communications as well as </w:t>
            </w:r>
            <w:r w:rsidRPr="009337F2">
              <w:rPr>
                <w:szCs w:val="22"/>
                <w:lang w:eastAsia="en-US"/>
              </w:rPr>
              <w:t xml:space="preserve">the humanitarian environment. </w:t>
            </w:r>
          </w:p>
          <w:p w14:paraId="09007D9D" w14:textId="77777777" w:rsidR="00821E97" w:rsidRPr="009337F2" w:rsidRDefault="00821E97" w:rsidP="00821E97">
            <w:pPr>
              <w:spacing w:after="0"/>
              <w:jc w:val="left"/>
              <w:rPr>
                <w:szCs w:val="22"/>
                <w:lang w:eastAsia="en-US"/>
              </w:rPr>
            </w:pPr>
          </w:p>
          <w:p w14:paraId="09F23A5C" w14:textId="7FE8FF47" w:rsidR="00821E97" w:rsidRPr="009337F2" w:rsidRDefault="00821E97" w:rsidP="00B5527C">
            <w:pPr>
              <w:spacing w:after="0"/>
              <w:jc w:val="left"/>
              <w:rPr>
                <w:szCs w:val="22"/>
                <w:lang w:eastAsia="en-US"/>
              </w:rPr>
            </w:pPr>
            <w:r w:rsidRPr="009337F2">
              <w:rPr>
                <w:szCs w:val="22"/>
                <w:lang w:eastAsia="en-US"/>
              </w:rPr>
              <w:t xml:space="preserve">She/he </w:t>
            </w:r>
            <w:r w:rsidRPr="009337F2">
              <w:rPr>
                <w:szCs w:val="22"/>
                <w:lang w:eastAsia="en-US"/>
              </w:rPr>
              <w:t>will also get</w:t>
            </w:r>
            <w:r w:rsidRPr="009337F2">
              <w:rPr>
                <w:szCs w:val="22"/>
                <w:lang w:eastAsia="en-US"/>
              </w:rPr>
              <w:t xml:space="preserve"> access </w:t>
            </w:r>
            <w:r w:rsidRPr="009337F2">
              <w:rPr>
                <w:szCs w:val="22"/>
                <w:lang w:eastAsia="en-US"/>
              </w:rPr>
              <w:t xml:space="preserve">to </w:t>
            </w:r>
            <w:r w:rsidRPr="009337F2">
              <w:rPr>
                <w:szCs w:val="22"/>
                <w:lang w:eastAsia="en-US"/>
              </w:rPr>
              <w:t xml:space="preserve">online training courses at the disposal of all IOM staff. </w:t>
            </w:r>
          </w:p>
          <w:p w14:paraId="28963F0E" w14:textId="77777777" w:rsidR="00821E97" w:rsidRPr="009337F2" w:rsidRDefault="00821E97" w:rsidP="00B5527C">
            <w:pPr>
              <w:spacing w:after="0"/>
              <w:jc w:val="left"/>
              <w:rPr>
                <w:szCs w:val="22"/>
                <w:lang w:eastAsia="en-US"/>
              </w:rPr>
            </w:pPr>
          </w:p>
          <w:p w14:paraId="42AA3E1D" w14:textId="72DFACB9" w:rsidR="00821E97" w:rsidRPr="009337F2" w:rsidRDefault="00821E97" w:rsidP="00B5527C">
            <w:pPr>
              <w:spacing w:after="0"/>
              <w:jc w:val="left"/>
              <w:rPr>
                <w:szCs w:val="22"/>
                <w:lang w:eastAsia="en-US"/>
              </w:rPr>
            </w:pPr>
            <w:r w:rsidRPr="009337F2">
              <w:rPr>
                <w:szCs w:val="22"/>
                <w:lang w:eastAsia="en-US"/>
              </w:rPr>
              <w:t>She/he will also gain experience in working in an international multi-cultural</w:t>
            </w:r>
          </w:p>
          <w:p w14:paraId="4651D545" w14:textId="181DAE90" w:rsidR="008225E9" w:rsidRPr="009337F2" w:rsidRDefault="00821E97" w:rsidP="00B5527C">
            <w:pPr>
              <w:ind w:left="360" w:hanging="360"/>
              <w:rPr>
                <w:color w:val="FF0000"/>
                <w:szCs w:val="22"/>
              </w:rPr>
            </w:pPr>
            <w:r w:rsidRPr="009337F2">
              <w:rPr>
                <w:szCs w:val="22"/>
                <w:lang w:eastAsia="en-US"/>
              </w:rPr>
              <w:t>environment, with an intergovernmental organization</w:t>
            </w:r>
          </w:p>
        </w:tc>
      </w:tr>
      <w:tr w:rsidR="00241BC9" w:rsidRPr="009337F2"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9337F2" w:rsidRDefault="00241BC9" w:rsidP="00241BC9">
            <w:pPr>
              <w:pStyle w:val="Heading1"/>
              <w:rPr>
                <w:szCs w:val="22"/>
              </w:rPr>
            </w:pPr>
            <w:r w:rsidRPr="009337F2">
              <w:rPr>
                <w:szCs w:val="22"/>
              </w:rPr>
              <w:lastRenderedPageBreak/>
              <w:t>IV. Required Qualifications and Experience</w:t>
            </w:r>
          </w:p>
        </w:tc>
      </w:tr>
      <w:tr w:rsidR="00241BC9" w:rsidRPr="009337F2" w14:paraId="7DBA32F8" w14:textId="77777777" w:rsidTr="003D333E">
        <w:trPr>
          <w:trHeight w:val="531"/>
        </w:trPr>
        <w:tc>
          <w:tcPr>
            <w:tcW w:w="8302" w:type="dxa"/>
            <w:gridSpan w:val="3"/>
            <w:shd w:val="clear" w:color="auto" w:fill="D9D9D9"/>
            <w:vAlign w:val="center"/>
          </w:tcPr>
          <w:p w14:paraId="18B1F2BE" w14:textId="77777777" w:rsidR="00241BC9" w:rsidRPr="009337F2" w:rsidRDefault="00241BC9" w:rsidP="00241BC9">
            <w:pPr>
              <w:pStyle w:val="Heading1"/>
              <w:rPr>
                <w:b w:val="0"/>
                <w:szCs w:val="22"/>
              </w:rPr>
            </w:pPr>
            <w:r w:rsidRPr="009337F2">
              <w:rPr>
                <w:szCs w:val="22"/>
                <w:lang w:eastAsia="en-US"/>
              </w:rPr>
              <w:t>Education</w:t>
            </w:r>
          </w:p>
        </w:tc>
      </w:tr>
      <w:tr w:rsidR="00241BC9" w:rsidRPr="009337F2"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7B425E" w:rsidRPr="009337F2" w14:paraId="4A5FBB6A" w14:textId="77777777">
              <w:trPr>
                <w:trHeight w:val="324"/>
              </w:trPr>
              <w:tc>
                <w:tcPr>
                  <w:tcW w:w="0" w:type="auto"/>
                </w:tcPr>
                <w:p w14:paraId="6F5C7E21" w14:textId="09F477EF" w:rsidR="00241BC9" w:rsidRPr="009337F2" w:rsidRDefault="00241BC9" w:rsidP="00241BC9">
                  <w:pPr>
                    <w:spacing w:after="0"/>
                    <w:textAlignment w:val="baseline"/>
                    <w:rPr>
                      <w:color w:val="E36C0A" w:themeColor="accent6" w:themeShade="BF"/>
                      <w:szCs w:val="22"/>
                    </w:rPr>
                  </w:pPr>
                </w:p>
              </w:tc>
            </w:tr>
            <w:tr w:rsidR="007B425E" w:rsidRPr="009337F2" w14:paraId="315B1FF0" w14:textId="77777777">
              <w:trPr>
                <w:trHeight w:val="324"/>
              </w:trPr>
              <w:tc>
                <w:tcPr>
                  <w:tcW w:w="0" w:type="auto"/>
                </w:tcPr>
                <w:p w14:paraId="078C9CD6" w14:textId="36DC487D" w:rsidR="00DB2AFD" w:rsidRPr="009337F2" w:rsidRDefault="00821E97" w:rsidP="00DB2AFD">
                  <w:pPr>
                    <w:spacing w:after="210" w:line="210" w:lineRule="atLeast"/>
                    <w:ind w:right="99"/>
                    <w:contextualSpacing/>
                    <w:rPr>
                      <w:szCs w:val="22"/>
                    </w:rPr>
                  </w:pPr>
                  <w:r w:rsidRPr="009337F2">
                    <w:rPr>
                      <w:szCs w:val="22"/>
                    </w:rPr>
                    <w:t>Master’s degree in Journalism, Communications or a related field from an accredited academic institution</w:t>
                  </w:r>
                </w:p>
                <w:p w14:paraId="059E1550" w14:textId="386980BB" w:rsidR="00821E97" w:rsidRPr="009337F2" w:rsidRDefault="00821E97" w:rsidP="00DB2AFD">
                  <w:pPr>
                    <w:spacing w:after="210" w:line="210" w:lineRule="atLeast"/>
                    <w:ind w:right="99"/>
                    <w:contextualSpacing/>
                    <w:rPr>
                      <w:szCs w:val="22"/>
                    </w:rPr>
                  </w:pPr>
                  <w:r w:rsidRPr="009337F2">
                    <w:rPr>
                      <w:szCs w:val="22"/>
                    </w:rPr>
                    <w:t>or</w:t>
                  </w:r>
                </w:p>
                <w:p w14:paraId="6B9E421C" w14:textId="6979F043" w:rsidR="00241BC9" w:rsidRPr="009337F2" w:rsidRDefault="00821E97" w:rsidP="00821E97">
                  <w:pPr>
                    <w:rPr>
                      <w:color w:val="E36C0A" w:themeColor="accent6" w:themeShade="BF"/>
                      <w:szCs w:val="22"/>
                    </w:rPr>
                  </w:pPr>
                  <w:r w:rsidRPr="009337F2">
                    <w:rPr>
                      <w:szCs w:val="22"/>
                    </w:rPr>
                    <w:t xml:space="preserve">University degree in the above fields. </w:t>
                  </w:r>
                  <w:r w:rsidR="00241BC9" w:rsidRPr="009337F2">
                    <w:rPr>
                      <w:color w:val="E36C0A" w:themeColor="accent6" w:themeShade="BF"/>
                      <w:szCs w:val="22"/>
                    </w:rPr>
                    <w:t xml:space="preserve"> </w:t>
                  </w:r>
                </w:p>
              </w:tc>
            </w:tr>
          </w:tbl>
          <w:p w14:paraId="679D9111" w14:textId="0655D1C1" w:rsidR="00241BC9" w:rsidRPr="009337F2" w:rsidRDefault="00241BC9" w:rsidP="00241BC9">
            <w:pPr>
              <w:autoSpaceDE/>
              <w:autoSpaceDN/>
              <w:adjustRightInd/>
              <w:spacing w:after="0"/>
              <w:rPr>
                <w:color w:val="FF0000"/>
                <w:szCs w:val="22"/>
              </w:rPr>
            </w:pPr>
          </w:p>
        </w:tc>
      </w:tr>
      <w:tr w:rsidR="00241BC9" w:rsidRPr="009337F2" w14:paraId="59D791DE" w14:textId="77777777" w:rsidTr="003D333E">
        <w:trPr>
          <w:trHeight w:val="522"/>
        </w:trPr>
        <w:tc>
          <w:tcPr>
            <w:tcW w:w="8302" w:type="dxa"/>
            <w:gridSpan w:val="3"/>
            <w:shd w:val="clear" w:color="auto" w:fill="D9D9D9"/>
            <w:vAlign w:val="center"/>
          </w:tcPr>
          <w:p w14:paraId="19227462" w14:textId="0548D7EC" w:rsidR="00241BC9" w:rsidRPr="009337F2" w:rsidRDefault="00241BC9" w:rsidP="00241BC9">
            <w:pPr>
              <w:pStyle w:val="Heading1"/>
              <w:rPr>
                <w:b w:val="0"/>
                <w:szCs w:val="22"/>
                <w:lang w:val="en-US" w:eastAsia="en-US"/>
              </w:rPr>
            </w:pPr>
            <w:r w:rsidRPr="009337F2">
              <w:rPr>
                <w:szCs w:val="22"/>
                <w:lang w:eastAsia="en-US"/>
              </w:rPr>
              <w:t xml:space="preserve">Experience </w:t>
            </w:r>
          </w:p>
        </w:tc>
      </w:tr>
      <w:tr w:rsidR="00241BC9" w:rsidRPr="009337F2" w14:paraId="5EC7BAC2" w14:textId="77777777" w:rsidTr="003D333E">
        <w:tc>
          <w:tcPr>
            <w:tcW w:w="8302" w:type="dxa"/>
            <w:gridSpan w:val="3"/>
            <w:shd w:val="clear" w:color="auto" w:fill="auto"/>
          </w:tcPr>
          <w:p w14:paraId="46C213A4" w14:textId="5CD52630" w:rsidR="009F3448" w:rsidRPr="009337F2" w:rsidRDefault="00DB2AFD" w:rsidP="00B5527C">
            <w:pPr>
              <w:spacing w:before="120" w:after="120"/>
              <w:rPr>
                <w:szCs w:val="22"/>
              </w:rPr>
            </w:pPr>
            <w:r w:rsidRPr="009337F2">
              <w:rPr>
                <w:szCs w:val="22"/>
              </w:rPr>
              <w:t>Experience in writing and editing</w:t>
            </w:r>
          </w:p>
          <w:p w14:paraId="321EB30D" w14:textId="453A6E3D" w:rsidR="00241BC9" w:rsidRPr="00B5527C" w:rsidRDefault="00DB2AFD" w:rsidP="00B5527C">
            <w:pPr>
              <w:spacing w:before="120" w:after="120"/>
              <w:rPr>
                <w:color w:val="E36C0A" w:themeColor="accent6" w:themeShade="BF"/>
                <w:szCs w:val="22"/>
              </w:rPr>
            </w:pPr>
            <w:r w:rsidRPr="009337F2">
              <w:rPr>
                <w:szCs w:val="22"/>
              </w:rPr>
              <w:t>Working experience in an international organization is an asset.</w:t>
            </w:r>
          </w:p>
        </w:tc>
      </w:tr>
      <w:tr w:rsidR="00241BC9" w:rsidRPr="009337F2" w14:paraId="084A79FC" w14:textId="77777777" w:rsidTr="00D91219">
        <w:trPr>
          <w:trHeight w:val="522"/>
        </w:trPr>
        <w:tc>
          <w:tcPr>
            <w:tcW w:w="8302" w:type="dxa"/>
            <w:gridSpan w:val="3"/>
            <w:shd w:val="clear" w:color="auto" w:fill="D9D9D9"/>
            <w:vAlign w:val="center"/>
          </w:tcPr>
          <w:p w14:paraId="04CEB034" w14:textId="04D7C22E" w:rsidR="00241BC9" w:rsidRPr="009337F2" w:rsidRDefault="00241BC9" w:rsidP="00241BC9">
            <w:pPr>
              <w:pStyle w:val="Heading1"/>
              <w:rPr>
                <w:b w:val="0"/>
                <w:szCs w:val="22"/>
                <w:lang w:val="en-US" w:eastAsia="en-US"/>
              </w:rPr>
            </w:pPr>
            <w:r w:rsidRPr="009337F2">
              <w:rPr>
                <w:szCs w:val="22"/>
                <w:lang w:eastAsia="en-US"/>
              </w:rPr>
              <w:t xml:space="preserve">SKILLS </w:t>
            </w:r>
          </w:p>
        </w:tc>
      </w:tr>
      <w:tr w:rsidR="00241BC9" w:rsidRPr="009337F2" w14:paraId="3F3FFFD9" w14:textId="77777777" w:rsidTr="003D333E">
        <w:tc>
          <w:tcPr>
            <w:tcW w:w="8302" w:type="dxa"/>
            <w:gridSpan w:val="3"/>
            <w:shd w:val="clear" w:color="auto" w:fill="auto"/>
          </w:tcPr>
          <w:p w14:paraId="570953C8" w14:textId="77777777" w:rsidR="00241BC9" w:rsidRPr="009337F2" w:rsidRDefault="00DB2AFD" w:rsidP="00B5527C">
            <w:pPr>
              <w:spacing w:before="120" w:after="120"/>
              <w:ind w:left="360" w:hanging="360"/>
              <w:rPr>
                <w:szCs w:val="22"/>
              </w:rPr>
            </w:pPr>
            <w:r w:rsidRPr="009337F2">
              <w:rPr>
                <w:szCs w:val="22"/>
              </w:rPr>
              <w:t>High skills in writing and editing in English</w:t>
            </w:r>
          </w:p>
          <w:p w14:paraId="350295F7" w14:textId="5D5827B0" w:rsidR="00DB2AFD" w:rsidRPr="009337F2" w:rsidRDefault="008D026B" w:rsidP="00B5527C">
            <w:pPr>
              <w:spacing w:before="120" w:after="120"/>
              <w:jc w:val="left"/>
              <w:rPr>
                <w:szCs w:val="22"/>
              </w:rPr>
            </w:pPr>
            <w:r w:rsidRPr="009337F2">
              <w:rPr>
                <w:szCs w:val="22"/>
                <w:lang w:eastAsia="en-US"/>
              </w:rPr>
              <w:t>W</w:t>
            </w:r>
            <w:r w:rsidRPr="009337F2">
              <w:rPr>
                <w:szCs w:val="22"/>
                <w:lang w:eastAsia="en-US"/>
              </w:rPr>
              <w:t>orking in an international multi-cultural</w:t>
            </w:r>
            <w:r w:rsidRPr="009337F2">
              <w:rPr>
                <w:szCs w:val="22"/>
                <w:lang w:eastAsia="en-US"/>
              </w:rPr>
              <w:t xml:space="preserve"> </w:t>
            </w:r>
            <w:r w:rsidRPr="009337F2">
              <w:rPr>
                <w:szCs w:val="22"/>
                <w:lang w:eastAsia="en-US"/>
              </w:rPr>
              <w:t>environment, with an intergovernmental organization</w:t>
            </w:r>
            <w:r w:rsidR="007066D6" w:rsidRPr="009337F2">
              <w:rPr>
                <w:szCs w:val="22"/>
                <w:lang w:eastAsia="en-US"/>
              </w:rPr>
              <w:t xml:space="preserve"> is an asset.</w:t>
            </w:r>
          </w:p>
        </w:tc>
      </w:tr>
      <w:tr w:rsidR="00241BC9" w:rsidRPr="009337F2"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9337F2" w:rsidRDefault="00241BC9" w:rsidP="00241BC9">
            <w:pPr>
              <w:pStyle w:val="Heading1"/>
              <w:rPr>
                <w:szCs w:val="22"/>
              </w:rPr>
            </w:pPr>
            <w:r w:rsidRPr="009337F2">
              <w:rPr>
                <w:szCs w:val="22"/>
              </w:rPr>
              <w:t>V. Languages</w:t>
            </w:r>
          </w:p>
        </w:tc>
      </w:tr>
      <w:tr w:rsidR="00241BC9" w:rsidRPr="009337F2"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9337F2" w:rsidRDefault="00241BC9" w:rsidP="00241BC9">
            <w:pPr>
              <w:spacing w:after="0"/>
              <w:jc w:val="left"/>
              <w:rPr>
                <w:szCs w:val="22"/>
              </w:rPr>
            </w:pPr>
            <w:r w:rsidRPr="009337F2">
              <w:rPr>
                <w:szCs w:val="22"/>
              </w:rPr>
              <w:t xml:space="preserve">Required </w:t>
            </w:r>
          </w:p>
          <w:p w14:paraId="29612A4C" w14:textId="7D3952CC" w:rsidR="00241BC9" w:rsidRPr="009337F2" w:rsidRDefault="00241BC9" w:rsidP="00241BC9">
            <w:pPr>
              <w:spacing w:after="0"/>
              <w:jc w:val="left"/>
              <w:rPr>
                <w:i/>
                <w:szCs w:val="22"/>
              </w:rPr>
            </w:pPr>
            <w:r w:rsidRPr="009337F2">
              <w:rPr>
                <w:i/>
                <w:szCs w:val="22"/>
              </w:rPr>
              <w:t>(specify the required knowledge)</w:t>
            </w:r>
          </w:p>
        </w:tc>
        <w:tc>
          <w:tcPr>
            <w:tcW w:w="4292" w:type="dxa"/>
            <w:tcBorders>
              <w:bottom w:val="single" w:sz="4" w:space="0" w:color="auto"/>
            </w:tcBorders>
            <w:shd w:val="clear" w:color="auto" w:fill="E6E6E6"/>
            <w:vAlign w:val="center"/>
          </w:tcPr>
          <w:p w14:paraId="0FA08020" w14:textId="022D5B4A" w:rsidR="00241BC9" w:rsidRPr="009337F2" w:rsidRDefault="00241BC9" w:rsidP="00241BC9">
            <w:pPr>
              <w:spacing w:after="0"/>
              <w:jc w:val="left"/>
              <w:rPr>
                <w:szCs w:val="22"/>
              </w:rPr>
            </w:pPr>
            <w:r w:rsidRPr="009337F2">
              <w:rPr>
                <w:szCs w:val="22"/>
              </w:rPr>
              <w:t>Desirable</w:t>
            </w:r>
          </w:p>
        </w:tc>
      </w:tr>
      <w:tr w:rsidR="00241BC9" w:rsidRPr="009337F2" w14:paraId="114CC0A1" w14:textId="77777777" w:rsidTr="008B6E5E">
        <w:trPr>
          <w:trHeight w:val="311"/>
        </w:trPr>
        <w:tc>
          <w:tcPr>
            <w:tcW w:w="4010" w:type="dxa"/>
            <w:gridSpan w:val="2"/>
            <w:tcBorders>
              <w:bottom w:val="single" w:sz="4" w:space="0" w:color="auto"/>
            </w:tcBorders>
            <w:shd w:val="clear" w:color="auto" w:fill="auto"/>
          </w:tcPr>
          <w:p w14:paraId="155962AD" w14:textId="62ECDB07" w:rsidR="00241BC9" w:rsidRPr="008D29E3" w:rsidRDefault="00241BC9" w:rsidP="009337F2">
            <w:pPr>
              <w:spacing w:before="120" w:after="120"/>
              <w:rPr>
                <w:szCs w:val="22"/>
              </w:rPr>
            </w:pPr>
            <w:r w:rsidRPr="008D29E3">
              <w:rPr>
                <w:szCs w:val="22"/>
                <w:lang w:val="en-US" w:eastAsia="en-US"/>
              </w:rPr>
              <w:t>Fluency in English</w:t>
            </w:r>
            <w:r w:rsidR="007066D6" w:rsidRPr="008D29E3">
              <w:rPr>
                <w:szCs w:val="22"/>
                <w:lang w:val="en-US" w:eastAsia="en-US"/>
              </w:rPr>
              <w:t xml:space="preserve"> </w:t>
            </w:r>
            <w:r w:rsidRPr="008D29E3">
              <w:rPr>
                <w:szCs w:val="22"/>
                <w:lang w:val="en-US" w:eastAsia="en-US"/>
              </w:rPr>
              <w:t>(oral and written).</w:t>
            </w:r>
          </w:p>
        </w:tc>
        <w:tc>
          <w:tcPr>
            <w:tcW w:w="4292" w:type="dxa"/>
            <w:tcBorders>
              <w:bottom w:val="single" w:sz="4" w:space="0" w:color="auto"/>
            </w:tcBorders>
            <w:shd w:val="clear" w:color="auto" w:fill="auto"/>
          </w:tcPr>
          <w:p w14:paraId="212B32E8" w14:textId="08DA9354" w:rsidR="00241BC9" w:rsidRPr="008D29E3" w:rsidRDefault="009337F2" w:rsidP="009337F2">
            <w:pPr>
              <w:spacing w:before="120" w:after="120"/>
              <w:rPr>
                <w:szCs w:val="22"/>
              </w:rPr>
            </w:pPr>
            <w:r w:rsidRPr="008D29E3">
              <w:rPr>
                <w:szCs w:val="22"/>
                <w:lang w:val="en-US" w:eastAsia="en-US"/>
              </w:rPr>
              <w:t>Another official IOM language is an asset</w:t>
            </w:r>
            <w:r w:rsidR="00241BC9" w:rsidRPr="008D29E3">
              <w:rPr>
                <w:szCs w:val="22"/>
                <w:lang w:val="en-US" w:eastAsia="en-US"/>
              </w:rPr>
              <w:t>.</w:t>
            </w:r>
          </w:p>
        </w:tc>
      </w:tr>
      <w:tr w:rsidR="00241BC9" w:rsidRPr="009337F2"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AC2CEB0" w:rsidR="00241BC9" w:rsidRPr="009337F2" w:rsidRDefault="00241BC9" w:rsidP="00241BC9">
            <w:pPr>
              <w:pStyle w:val="Heading1"/>
              <w:rPr>
                <w:szCs w:val="22"/>
              </w:rPr>
            </w:pPr>
            <w:r w:rsidRPr="009337F2">
              <w:rPr>
                <w:szCs w:val="22"/>
              </w:rPr>
              <w:t>VI. Competencies</w:t>
            </w:r>
          </w:p>
        </w:tc>
      </w:tr>
      <w:tr w:rsidR="00C3534F" w:rsidRPr="009337F2"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A34893" w14:textId="77777777" w:rsidR="00C3534F" w:rsidRPr="009337F2" w:rsidRDefault="00C3534F" w:rsidP="00B5527C">
            <w:pPr>
              <w:spacing w:before="120" w:after="120"/>
              <w:rPr>
                <w:szCs w:val="22"/>
              </w:rPr>
            </w:pPr>
            <w:r w:rsidRPr="009337F2">
              <w:rPr>
                <w:szCs w:val="22"/>
              </w:rPr>
              <w:t>The incumbent is expected to demonstrate the following values and competencies:</w:t>
            </w:r>
          </w:p>
          <w:p w14:paraId="172417DB" w14:textId="36F75E2A" w:rsidR="00C3534F" w:rsidRPr="009337F2" w:rsidRDefault="00C3534F" w:rsidP="00B5527C">
            <w:pPr>
              <w:spacing w:before="120" w:after="120"/>
              <w:rPr>
                <w:b/>
                <w:szCs w:val="22"/>
              </w:rPr>
            </w:pPr>
            <w:r w:rsidRPr="009337F2">
              <w:rPr>
                <w:b/>
                <w:szCs w:val="22"/>
              </w:rPr>
              <w:t xml:space="preserve">Values </w:t>
            </w:r>
            <w:r w:rsidRPr="009337F2">
              <w:rPr>
                <w:bCs/>
                <w:szCs w:val="22"/>
              </w:rPr>
              <w:t xml:space="preserve">– </w:t>
            </w:r>
            <w:r w:rsidRPr="009337F2">
              <w:rPr>
                <w:szCs w:val="22"/>
              </w:rPr>
              <w:t>all IOM staff members must abide by and demonstrate these three values:</w:t>
            </w:r>
          </w:p>
          <w:p w14:paraId="5EB3E7FA" w14:textId="77777777" w:rsidR="00C3534F" w:rsidRPr="009337F2" w:rsidRDefault="00C3534F" w:rsidP="00B5527C">
            <w:pPr>
              <w:numPr>
                <w:ilvl w:val="0"/>
                <w:numId w:val="2"/>
              </w:numPr>
              <w:autoSpaceDE/>
              <w:autoSpaceDN/>
              <w:adjustRightInd/>
              <w:spacing w:before="120" w:after="120"/>
              <w:ind w:left="360" w:right="386"/>
              <w:contextualSpacing/>
              <w:rPr>
                <w:color w:val="000000"/>
                <w:szCs w:val="22"/>
              </w:rPr>
            </w:pPr>
            <w:r w:rsidRPr="009337F2">
              <w:rPr>
                <w:color w:val="000000"/>
                <w:szCs w:val="22"/>
                <w:u w:val="single"/>
              </w:rPr>
              <w:t>Inclusion and respect for diversity:</w:t>
            </w:r>
            <w:r w:rsidRPr="009337F2">
              <w:rPr>
                <w:color w:val="000000"/>
                <w:szCs w:val="22"/>
              </w:rPr>
              <w:t xml:space="preserve"> </w:t>
            </w:r>
            <w:r w:rsidRPr="009337F2">
              <w:rPr>
                <w:szCs w:val="22"/>
              </w:rPr>
              <w:t>respects and promotes individual and cultural differences; encourages diversity and inclusion wherever possible.</w:t>
            </w:r>
          </w:p>
          <w:p w14:paraId="36D73D3C" w14:textId="77777777" w:rsidR="00C3534F" w:rsidRPr="009337F2" w:rsidRDefault="00C3534F" w:rsidP="00B5527C">
            <w:pPr>
              <w:numPr>
                <w:ilvl w:val="0"/>
                <w:numId w:val="2"/>
              </w:numPr>
              <w:autoSpaceDE/>
              <w:autoSpaceDN/>
              <w:adjustRightInd/>
              <w:spacing w:before="120" w:after="120"/>
              <w:ind w:left="360" w:right="386"/>
              <w:contextualSpacing/>
              <w:rPr>
                <w:color w:val="000000"/>
                <w:szCs w:val="22"/>
              </w:rPr>
            </w:pPr>
            <w:r w:rsidRPr="009337F2">
              <w:rPr>
                <w:color w:val="000000"/>
                <w:szCs w:val="22"/>
                <w:u w:val="single"/>
              </w:rPr>
              <w:t>Integrity and transparency:</w:t>
            </w:r>
            <w:r w:rsidRPr="009337F2">
              <w:rPr>
                <w:szCs w:val="22"/>
              </w:rPr>
              <w:t xml:space="preserve"> maintains high ethical standards and acts in a manner consistent with organizational principles/rules and standards of conduct.</w:t>
            </w:r>
          </w:p>
          <w:p w14:paraId="7A54F159" w14:textId="5188A16C" w:rsidR="00C3534F" w:rsidRPr="009337F2" w:rsidRDefault="00C3534F" w:rsidP="00B5527C">
            <w:pPr>
              <w:numPr>
                <w:ilvl w:val="0"/>
                <w:numId w:val="2"/>
              </w:numPr>
              <w:autoSpaceDE/>
              <w:autoSpaceDN/>
              <w:adjustRightInd/>
              <w:spacing w:before="120" w:after="120"/>
              <w:ind w:left="360" w:right="389"/>
              <w:contextualSpacing/>
              <w:rPr>
                <w:color w:val="000000"/>
                <w:szCs w:val="22"/>
              </w:rPr>
            </w:pPr>
            <w:r w:rsidRPr="009337F2">
              <w:rPr>
                <w:color w:val="000000"/>
                <w:szCs w:val="22"/>
                <w:u w:val="single"/>
              </w:rPr>
              <w:t>Professionalism:</w:t>
            </w:r>
            <w:r w:rsidRPr="009337F2">
              <w:rPr>
                <w:szCs w:val="22"/>
              </w:rPr>
              <w:t xml:space="preserve"> demonstrates ability to work in a composed, competent and committed manner and exercises careful judgment in meeting day-to-day challenges.</w:t>
            </w:r>
            <w:r w:rsidRPr="009337F2">
              <w:rPr>
                <w:szCs w:val="22"/>
              </w:rPr>
              <w:br/>
            </w:r>
          </w:p>
          <w:p w14:paraId="27BBD945" w14:textId="77777777" w:rsidR="00C3534F" w:rsidRPr="009337F2" w:rsidRDefault="00C3534F" w:rsidP="00B5527C">
            <w:pPr>
              <w:spacing w:before="120" w:after="120"/>
              <w:rPr>
                <w:b/>
                <w:szCs w:val="22"/>
              </w:rPr>
            </w:pPr>
            <w:r w:rsidRPr="009337F2">
              <w:rPr>
                <w:b/>
                <w:szCs w:val="22"/>
              </w:rPr>
              <w:lastRenderedPageBreak/>
              <w:t xml:space="preserve">Core Competencies </w:t>
            </w:r>
            <w:r w:rsidRPr="009337F2">
              <w:rPr>
                <w:szCs w:val="22"/>
              </w:rPr>
              <w:t xml:space="preserve">– behavioural indicators </w:t>
            </w:r>
            <w:r w:rsidRPr="009337F2">
              <w:rPr>
                <w:i/>
                <w:szCs w:val="22"/>
              </w:rPr>
              <w:t>level 1</w:t>
            </w:r>
          </w:p>
          <w:p w14:paraId="6C8B024E" w14:textId="77777777" w:rsidR="00C3534F" w:rsidRPr="009337F2" w:rsidRDefault="00C3534F" w:rsidP="00B5527C">
            <w:pPr>
              <w:numPr>
                <w:ilvl w:val="0"/>
                <w:numId w:val="3"/>
              </w:numPr>
              <w:autoSpaceDE/>
              <w:autoSpaceDN/>
              <w:adjustRightInd/>
              <w:spacing w:before="120" w:after="120"/>
              <w:ind w:left="360" w:right="386"/>
              <w:contextualSpacing/>
              <w:rPr>
                <w:color w:val="000000"/>
                <w:szCs w:val="22"/>
                <w:u w:val="single"/>
              </w:rPr>
            </w:pPr>
            <w:r w:rsidRPr="009337F2">
              <w:rPr>
                <w:color w:val="000000"/>
                <w:szCs w:val="22"/>
                <w:u w:val="single"/>
              </w:rPr>
              <w:t>Teamwork</w:t>
            </w:r>
            <w:r w:rsidRPr="009337F2">
              <w:rPr>
                <w:szCs w:val="22"/>
                <w:u w:val="single"/>
              </w:rPr>
              <w:t>:</w:t>
            </w:r>
            <w:r w:rsidRPr="009337F2">
              <w:rPr>
                <w:color w:val="000000"/>
                <w:szCs w:val="22"/>
              </w:rPr>
              <w:t xml:space="preserve"> develops and promotes effective collaboration within and across units to achieve shared goals and optimize results.</w:t>
            </w:r>
          </w:p>
          <w:p w14:paraId="2BE46D2A" w14:textId="77777777" w:rsidR="00C3534F" w:rsidRPr="009337F2" w:rsidRDefault="00C3534F" w:rsidP="00B5527C">
            <w:pPr>
              <w:numPr>
                <w:ilvl w:val="0"/>
                <w:numId w:val="3"/>
              </w:numPr>
              <w:autoSpaceDE/>
              <w:autoSpaceDN/>
              <w:adjustRightInd/>
              <w:spacing w:before="120" w:after="120"/>
              <w:ind w:left="360" w:right="386"/>
              <w:contextualSpacing/>
              <w:rPr>
                <w:color w:val="000000"/>
                <w:szCs w:val="22"/>
                <w:u w:val="single"/>
              </w:rPr>
            </w:pPr>
            <w:r w:rsidRPr="009337F2">
              <w:rPr>
                <w:color w:val="000000"/>
                <w:szCs w:val="22"/>
                <w:u w:val="single"/>
              </w:rPr>
              <w:t>Delivering results</w:t>
            </w:r>
            <w:r w:rsidRPr="009337F2">
              <w:rPr>
                <w:szCs w:val="22"/>
                <w:u w:val="single"/>
              </w:rPr>
              <w:t>:</w:t>
            </w:r>
            <w:r w:rsidRPr="009337F2">
              <w:rPr>
                <w:color w:val="000000"/>
                <w:szCs w:val="22"/>
              </w:rPr>
              <w:t xml:space="preserve"> </w:t>
            </w:r>
            <w:r w:rsidRPr="009337F2">
              <w:rPr>
                <w:szCs w:val="22"/>
              </w:rPr>
              <w:t>p</w:t>
            </w:r>
            <w:r w:rsidRPr="009337F2">
              <w:rPr>
                <w:color w:val="000000"/>
                <w:szCs w:val="22"/>
              </w:rPr>
              <w:t>roduces and delivers quality results in a service-oriented and timely manner</w:t>
            </w:r>
            <w:r w:rsidRPr="009337F2">
              <w:rPr>
                <w:szCs w:val="22"/>
              </w:rPr>
              <w:t>;</w:t>
            </w:r>
            <w:r w:rsidRPr="009337F2">
              <w:rPr>
                <w:color w:val="000000"/>
                <w:szCs w:val="22"/>
              </w:rPr>
              <w:t xml:space="preserve"> </w:t>
            </w:r>
            <w:r w:rsidRPr="009337F2">
              <w:rPr>
                <w:szCs w:val="22"/>
              </w:rPr>
              <w:t>i</w:t>
            </w:r>
            <w:r w:rsidRPr="009337F2">
              <w:rPr>
                <w:color w:val="000000"/>
                <w:szCs w:val="22"/>
              </w:rPr>
              <w:t>s action oriented and committed to achieving agreed outcomes.</w:t>
            </w:r>
          </w:p>
          <w:p w14:paraId="753C9D6D" w14:textId="77777777" w:rsidR="00C3534F" w:rsidRPr="009337F2" w:rsidRDefault="00C3534F" w:rsidP="00B5527C">
            <w:pPr>
              <w:numPr>
                <w:ilvl w:val="0"/>
                <w:numId w:val="3"/>
              </w:numPr>
              <w:autoSpaceDE/>
              <w:autoSpaceDN/>
              <w:adjustRightInd/>
              <w:spacing w:before="120" w:after="120"/>
              <w:ind w:left="360" w:right="386"/>
              <w:contextualSpacing/>
              <w:rPr>
                <w:color w:val="000000"/>
                <w:szCs w:val="22"/>
                <w:u w:val="single"/>
              </w:rPr>
            </w:pPr>
            <w:r w:rsidRPr="009337F2">
              <w:rPr>
                <w:color w:val="000000"/>
                <w:szCs w:val="22"/>
                <w:u w:val="single"/>
              </w:rPr>
              <w:t>Managing and sharing knowledge</w:t>
            </w:r>
            <w:r w:rsidRPr="009337F2">
              <w:rPr>
                <w:szCs w:val="22"/>
                <w:u w:val="single"/>
              </w:rPr>
              <w:t>:</w:t>
            </w:r>
            <w:r w:rsidRPr="009337F2">
              <w:rPr>
                <w:color w:val="000000"/>
                <w:szCs w:val="22"/>
              </w:rPr>
              <w:t xml:space="preserve"> continuously seeks to learn, share knowledge and innovate</w:t>
            </w:r>
            <w:r w:rsidRPr="009337F2">
              <w:rPr>
                <w:szCs w:val="22"/>
              </w:rPr>
              <w:t>.</w:t>
            </w:r>
          </w:p>
          <w:p w14:paraId="31704F24" w14:textId="77777777" w:rsidR="00C3534F" w:rsidRPr="009337F2" w:rsidRDefault="00C3534F" w:rsidP="00B5527C">
            <w:pPr>
              <w:numPr>
                <w:ilvl w:val="0"/>
                <w:numId w:val="3"/>
              </w:numPr>
              <w:autoSpaceDE/>
              <w:autoSpaceDN/>
              <w:adjustRightInd/>
              <w:spacing w:before="120" w:after="120"/>
              <w:ind w:left="360" w:right="386"/>
              <w:contextualSpacing/>
              <w:rPr>
                <w:color w:val="000000"/>
                <w:szCs w:val="22"/>
                <w:u w:val="single"/>
              </w:rPr>
            </w:pPr>
            <w:r w:rsidRPr="009337F2">
              <w:rPr>
                <w:color w:val="000000"/>
                <w:szCs w:val="22"/>
                <w:u w:val="single"/>
              </w:rPr>
              <w:t>Accountability</w:t>
            </w:r>
            <w:r w:rsidRPr="009337F2">
              <w:rPr>
                <w:szCs w:val="22"/>
                <w:u w:val="single"/>
              </w:rPr>
              <w:t>:</w:t>
            </w:r>
            <w:r w:rsidRPr="009337F2">
              <w:rPr>
                <w:szCs w:val="22"/>
              </w:rPr>
              <w:t xml:space="preserve"> </w:t>
            </w:r>
            <w:r w:rsidRPr="009337F2">
              <w:rPr>
                <w:color w:val="000000"/>
                <w:szCs w:val="22"/>
              </w:rPr>
              <w:t>takes ownership for achieving the Organization’s priorities and assumes responsibility for own action and delegated work.</w:t>
            </w:r>
          </w:p>
          <w:p w14:paraId="3C98EB53" w14:textId="77777777" w:rsidR="00C3534F" w:rsidRPr="009337F2" w:rsidRDefault="00C3534F" w:rsidP="00B5527C">
            <w:pPr>
              <w:numPr>
                <w:ilvl w:val="0"/>
                <w:numId w:val="3"/>
              </w:numPr>
              <w:autoSpaceDE/>
              <w:autoSpaceDN/>
              <w:adjustRightInd/>
              <w:spacing w:before="120" w:after="120"/>
              <w:ind w:left="360" w:right="386"/>
              <w:contextualSpacing/>
              <w:rPr>
                <w:color w:val="000000"/>
                <w:szCs w:val="22"/>
                <w:u w:val="single"/>
              </w:rPr>
            </w:pPr>
            <w:r w:rsidRPr="009337F2">
              <w:rPr>
                <w:color w:val="000000"/>
                <w:szCs w:val="22"/>
                <w:u w:val="single"/>
              </w:rPr>
              <w:t>Communication:</w:t>
            </w:r>
            <w:r w:rsidRPr="009337F2">
              <w:rPr>
                <w:color w:val="000000"/>
                <w:szCs w:val="22"/>
              </w:rPr>
              <w:t xml:space="preserve"> encourages and contributes to clear and open communication; explains complex matters in an informative, inspiring and motivational way.</w:t>
            </w:r>
          </w:p>
          <w:p w14:paraId="2222B530" w14:textId="039A61B6" w:rsidR="00C3534F" w:rsidRPr="009337F2" w:rsidRDefault="00C3534F" w:rsidP="00B5527C">
            <w:pPr>
              <w:spacing w:before="120" w:after="120"/>
              <w:contextualSpacing/>
              <w:rPr>
                <w:szCs w:val="22"/>
              </w:rPr>
            </w:pPr>
          </w:p>
        </w:tc>
      </w:tr>
      <w:tr w:rsidR="00C3534F" w:rsidRPr="009337F2"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1E802D27" w:rsidR="00C3534F" w:rsidRPr="009337F2" w:rsidRDefault="00C3534F" w:rsidP="00B5527C">
            <w:pPr>
              <w:spacing w:before="120" w:after="120"/>
              <w:rPr>
                <w:b/>
                <w:smallCaps/>
                <w:szCs w:val="22"/>
              </w:rPr>
            </w:pPr>
            <w:r w:rsidRPr="009337F2">
              <w:rPr>
                <w:b/>
                <w:smallCaps/>
                <w:szCs w:val="22"/>
              </w:rPr>
              <w:lastRenderedPageBreak/>
              <w:t>Notes</w:t>
            </w:r>
          </w:p>
        </w:tc>
      </w:tr>
      <w:tr w:rsidR="00C3534F" w:rsidRPr="009337F2"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C3534F" w:rsidRPr="009337F2" w:rsidRDefault="00C3534F" w:rsidP="00B5527C">
            <w:pPr>
              <w:spacing w:before="120" w:after="120"/>
              <w:rPr>
                <w:b/>
                <w:szCs w:val="22"/>
                <w:u w:val="single"/>
              </w:rPr>
            </w:pPr>
            <w:r w:rsidRPr="009337F2">
              <w:rPr>
                <w:b/>
                <w:szCs w:val="22"/>
                <w:u w:val="single"/>
              </w:rPr>
              <w:t>Eligibility and Selection</w:t>
            </w:r>
          </w:p>
          <w:p w14:paraId="612CBCB7" w14:textId="77777777" w:rsidR="00C3534F" w:rsidRPr="009337F2" w:rsidRDefault="00C3534F" w:rsidP="00B5527C">
            <w:pPr>
              <w:spacing w:before="120" w:after="120"/>
              <w:rPr>
                <w:szCs w:val="22"/>
              </w:rPr>
            </w:pPr>
          </w:p>
          <w:p w14:paraId="0C509804" w14:textId="77777777" w:rsidR="00C3534F" w:rsidRPr="009337F2" w:rsidRDefault="00C3534F" w:rsidP="00B5527C">
            <w:pPr>
              <w:spacing w:before="120" w:after="120"/>
              <w:rPr>
                <w:szCs w:val="22"/>
              </w:rPr>
            </w:pPr>
            <w:r w:rsidRPr="009337F2">
              <w:rPr>
                <w:szCs w:val="22"/>
              </w:rPr>
              <w:t>In general, the Internship Programme aims at attracting talented students and graduates who:</w:t>
            </w:r>
          </w:p>
          <w:p w14:paraId="7F3368F2" w14:textId="77777777" w:rsidR="00C3534F" w:rsidRPr="009337F2" w:rsidRDefault="00C3534F" w:rsidP="00B5527C">
            <w:pPr>
              <w:spacing w:before="120" w:after="120"/>
              <w:rPr>
                <w:szCs w:val="22"/>
              </w:rPr>
            </w:pPr>
            <w:r w:rsidRPr="009337F2">
              <w:rPr>
                <w:szCs w:val="22"/>
              </w:rPr>
              <w:t>a) have a specific interest in, or whose studies have covered, areas relevant to IOM</w:t>
            </w:r>
          </w:p>
          <w:p w14:paraId="724DF69C" w14:textId="78415487" w:rsidR="00C3534F" w:rsidRPr="009337F2" w:rsidRDefault="00C3534F" w:rsidP="00B5527C">
            <w:pPr>
              <w:spacing w:before="120" w:after="120"/>
              <w:rPr>
                <w:szCs w:val="22"/>
              </w:rPr>
            </w:pPr>
            <w:r w:rsidRPr="009337F2">
              <w:rPr>
                <w:szCs w:val="22"/>
              </w:rPr>
              <w:t>programmes and activities</w:t>
            </w:r>
          </w:p>
          <w:p w14:paraId="337F7FE2" w14:textId="77777777" w:rsidR="00C3534F" w:rsidRPr="009337F2" w:rsidRDefault="00C3534F" w:rsidP="00B5527C">
            <w:pPr>
              <w:spacing w:before="120" w:after="120"/>
              <w:rPr>
                <w:szCs w:val="22"/>
              </w:rPr>
            </w:pPr>
            <w:r w:rsidRPr="009337F2">
              <w:rPr>
                <w:szCs w:val="22"/>
              </w:rPr>
              <w:t>b) are holding a scholarship for internship placements in international organizations</w:t>
            </w:r>
          </w:p>
          <w:p w14:paraId="3D59DDDD" w14:textId="77777777" w:rsidR="00C3534F" w:rsidRPr="009337F2" w:rsidRDefault="00C3534F" w:rsidP="00B5527C">
            <w:pPr>
              <w:spacing w:before="120" w:after="120"/>
              <w:rPr>
                <w:szCs w:val="22"/>
              </w:rPr>
            </w:pPr>
            <w:r w:rsidRPr="009337F2">
              <w:rPr>
                <w:szCs w:val="22"/>
              </w:rPr>
              <w:t>and/or for whom internship is required to complete their studies; or</w:t>
            </w:r>
          </w:p>
          <w:p w14:paraId="338E82D5" w14:textId="77777777" w:rsidR="00C3534F" w:rsidRPr="009337F2" w:rsidRDefault="00C3534F" w:rsidP="00B5527C">
            <w:pPr>
              <w:spacing w:before="120" w:after="120"/>
              <w:rPr>
                <w:szCs w:val="22"/>
              </w:rPr>
            </w:pPr>
            <w:r w:rsidRPr="009337F2">
              <w:rPr>
                <w:szCs w:val="22"/>
              </w:rPr>
              <w:t>c) are sponsored by governmental/non-governmental institutions and/or academia to work in specific areas relevant to both IOM and the sponsor.</w:t>
            </w:r>
          </w:p>
          <w:p w14:paraId="4EE7D3D8" w14:textId="77777777" w:rsidR="00C3534F" w:rsidRDefault="00C3534F" w:rsidP="00B5527C">
            <w:pPr>
              <w:spacing w:before="120" w:after="120"/>
              <w:rPr>
                <w:szCs w:val="22"/>
              </w:rPr>
            </w:pPr>
            <w:r w:rsidRPr="009337F2">
              <w:rPr>
                <w:szCs w:val="22"/>
              </w:rPr>
              <w:t>d) are either students approaching the end of their studies and preparing a thesis, or recently graduated, who have less than two years of relevant working experience.</w:t>
            </w:r>
          </w:p>
          <w:p w14:paraId="2C036BD6" w14:textId="77777777" w:rsidR="0084072E" w:rsidRPr="009337F2" w:rsidRDefault="0084072E" w:rsidP="00B5527C">
            <w:pPr>
              <w:spacing w:before="120" w:after="120"/>
              <w:rPr>
                <w:szCs w:val="22"/>
              </w:rPr>
            </w:pPr>
          </w:p>
          <w:p w14:paraId="02064AE5" w14:textId="2568000A" w:rsidR="00583404" w:rsidRPr="00583404" w:rsidRDefault="00583404" w:rsidP="008C474C">
            <w:pPr>
              <w:shd w:val="clear" w:color="auto" w:fill="FFFFFF"/>
              <w:autoSpaceDE/>
              <w:autoSpaceDN/>
              <w:adjustRightInd/>
              <w:spacing w:after="0"/>
              <w:jc w:val="left"/>
              <w:rPr>
                <w:b/>
                <w:bCs/>
                <w:color w:val="000000"/>
                <w:spacing w:val="4"/>
                <w:szCs w:val="22"/>
                <w:lang w:val="en-CH" w:eastAsia="en-CH"/>
              </w:rPr>
            </w:pPr>
            <w:r w:rsidRPr="00583404">
              <w:rPr>
                <w:b/>
                <w:bCs/>
                <w:color w:val="000000"/>
                <w:spacing w:val="4"/>
                <w:szCs w:val="22"/>
                <w:lang w:val="en-CH" w:eastAsia="en-CH"/>
              </w:rPr>
              <w:t>Applicants to IOM internships</w:t>
            </w:r>
            <w:r w:rsidR="00225B5C" w:rsidRPr="008C474C">
              <w:rPr>
                <w:b/>
                <w:bCs/>
                <w:color w:val="000000"/>
                <w:spacing w:val="4"/>
                <w:szCs w:val="22"/>
                <w:lang w:val="en-US" w:eastAsia="en-CH"/>
              </w:rPr>
              <w:t xml:space="preserve"> must</w:t>
            </w:r>
            <w:r w:rsidRPr="00583404">
              <w:rPr>
                <w:b/>
                <w:bCs/>
                <w:color w:val="000000"/>
                <w:spacing w:val="4"/>
                <w:szCs w:val="22"/>
                <w:lang w:val="en-CH" w:eastAsia="en-CH"/>
              </w:rPr>
              <w:t>:</w:t>
            </w:r>
          </w:p>
          <w:p w14:paraId="3016F22E" w14:textId="77777777" w:rsidR="00EF52C3" w:rsidRPr="008C474C" w:rsidRDefault="00583404" w:rsidP="008C474C">
            <w:pPr>
              <w:numPr>
                <w:ilvl w:val="0"/>
                <w:numId w:val="39"/>
              </w:numPr>
              <w:shd w:val="clear" w:color="auto" w:fill="FFFFFF"/>
              <w:autoSpaceDE/>
              <w:autoSpaceDN/>
              <w:adjustRightInd/>
              <w:spacing w:after="0"/>
              <w:jc w:val="left"/>
              <w:rPr>
                <w:color w:val="000000"/>
                <w:spacing w:val="4"/>
                <w:szCs w:val="22"/>
                <w:lang w:val="en-CH" w:eastAsia="en-CH"/>
              </w:rPr>
            </w:pPr>
            <w:r w:rsidRPr="00583404">
              <w:rPr>
                <w:color w:val="000000"/>
                <w:spacing w:val="4"/>
                <w:szCs w:val="22"/>
                <w:lang w:val="en-CH" w:eastAsia="en-CH"/>
              </w:rPr>
              <w:t xml:space="preserve">a) be enrolled in the final academic year of a first university degree programme (minimum Bachelor’s level or equivalent); </w:t>
            </w:r>
          </w:p>
          <w:p w14:paraId="254B29D6" w14:textId="2323D108" w:rsidR="006008B3" w:rsidRPr="008C474C" w:rsidRDefault="00583404" w:rsidP="008C474C">
            <w:pPr>
              <w:shd w:val="clear" w:color="auto" w:fill="FFFFFF"/>
              <w:autoSpaceDE/>
              <w:autoSpaceDN/>
              <w:adjustRightInd/>
              <w:spacing w:after="0"/>
              <w:ind w:left="720"/>
              <w:jc w:val="left"/>
              <w:rPr>
                <w:color w:val="000000"/>
                <w:spacing w:val="4"/>
                <w:szCs w:val="22"/>
                <w:lang w:val="en-CH" w:eastAsia="en-CH"/>
              </w:rPr>
            </w:pPr>
            <w:r w:rsidRPr="00583404">
              <w:rPr>
                <w:color w:val="000000"/>
                <w:spacing w:val="4"/>
                <w:szCs w:val="22"/>
                <w:lang w:val="en-CH" w:eastAsia="en-CH"/>
              </w:rPr>
              <w:t>or b) be enrolled in a graduate school programme (second university degree or equivalent, or higher);</w:t>
            </w:r>
          </w:p>
          <w:p w14:paraId="7D156A0C" w14:textId="1D74234D" w:rsidR="006008B3" w:rsidRPr="008C474C" w:rsidRDefault="00583404" w:rsidP="008C474C">
            <w:pPr>
              <w:shd w:val="clear" w:color="auto" w:fill="FFFFFF"/>
              <w:autoSpaceDE/>
              <w:autoSpaceDN/>
              <w:adjustRightInd/>
              <w:spacing w:after="0"/>
              <w:ind w:left="720"/>
              <w:jc w:val="left"/>
              <w:rPr>
                <w:color w:val="000000"/>
                <w:spacing w:val="4"/>
                <w:szCs w:val="22"/>
                <w:lang w:val="en-CH" w:eastAsia="en-CH"/>
              </w:rPr>
            </w:pPr>
            <w:r w:rsidRPr="00583404">
              <w:rPr>
                <w:color w:val="000000"/>
                <w:spacing w:val="4"/>
                <w:szCs w:val="22"/>
                <w:lang w:val="en-CH" w:eastAsia="en-CH"/>
              </w:rPr>
              <w:t xml:space="preserve"> or c) have graduated with a university degree and, if selected, must commence the internship within one year of graduation.</w:t>
            </w:r>
          </w:p>
          <w:p w14:paraId="6798BD77" w14:textId="7D0159AF" w:rsidR="00583404" w:rsidRPr="00583404" w:rsidRDefault="00583404" w:rsidP="008C474C">
            <w:pPr>
              <w:numPr>
                <w:ilvl w:val="0"/>
                <w:numId w:val="39"/>
              </w:numPr>
              <w:shd w:val="clear" w:color="auto" w:fill="FFFFFF"/>
              <w:autoSpaceDE/>
              <w:autoSpaceDN/>
              <w:adjustRightInd/>
              <w:spacing w:after="0"/>
              <w:jc w:val="left"/>
              <w:rPr>
                <w:color w:val="000000"/>
                <w:spacing w:val="4"/>
                <w:szCs w:val="22"/>
                <w:lang w:val="en-CH" w:eastAsia="en-CH"/>
              </w:rPr>
            </w:pPr>
            <w:r w:rsidRPr="00583404">
              <w:rPr>
                <w:color w:val="000000"/>
                <w:spacing w:val="4"/>
                <w:szCs w:val="22"/>
                <w:lang w:val="en-CH" w:eastAsia="en-CH"/>
              </w:rPr>
              <w:t>must be between 20 and 36 years of age.</w:t>
            </w:r>
          </w:p>
          <w:p w14:paraId="69A9712B" w14:textId="77777777" w:rsidR="00583404" w:rsidRPr="00583404" w:rsidRDefault="00583404" w:rsidP="008C474C">
            <w:pPr>
              <w:numPr>
                <w:ilvl w:val="0"/>
                <w:numId w:val="39"/>
              </w:numPr>
              <w:shd w:val="clear" w:color="auto" w:fill="FFFFFF"/>
              <w:autoSpaceDE/>
              <w:autoSpaceDN/>
              <w:adjustRightInd/>
              <w:spacing w:after="0"/>
              <w:jc w:val="left"/>
              <w:rPr>
                <w:color w:val="000000"/>
                <w:spacing w:val="4"/>
                <w:szCs w:val="22"/>
                <w:lang w:val="en-CH" w:eastAsia="en-CH"/>
              </w:rPr>
            </w:pPr>
            <w:r w:rsidRPr="00583404">
              <w:rPr>
                <w:color w:val="000000"/>
                <w:spacing w:val="4"/>
                <w:szCs w:val="22"/>
                <w:lang w:val="en-CH" w:eastAsia="en-CH"/>
              </w:rPr>
              <w:t>should have a working knowledge (both oral and written) of at least one of IOM’s official languages (English, French or Spanish).</w:t>
            </w:r>
          </w:p>
          <w:p w14:paraId="1400A579" w14:textId="77777777" w:rsidR="0084072E" w:rsidRDefault="0084072E" w:rsidP="0084072E">
            <w:pPr>
              <w:spacing w:before="120" w:after="120"/>
              <w:ind w:right="386"/>
              <w:contextualSpacing/>
              <w:rPr>
                <w:szCs w:val="22"/>
              </w:rPr>
            </w:pPr>
          </w:p>
          <w:p w14:paraId="7A4FADF4" w14:textId="3C1BDD2C" w:rsidR="00C3534F" w:rsidRPr="0084072E" w:rsidRDefault="00C3534F" w:rsidP="0084072E">
            <w:pPr>
              <w:spacing w:before="120" w:after="120"/>
              <w:ind w:right="386"/>
              <w:contextualSpacing/>
              <w:rPr>
                <w:szCs w:val="22"/>
              </w:rPr>
            </w:pPr>
            <w:r w:rsidRPr="0084072E">
              <w:rPr>
                <w:szCs w:val="22"/>
              </w:rPr>
              <w:t>Only shortlisted candidates will be contacted, and additional enquiries will only be addressed if the candidate is shortlisted.</w:t>
            </w:r>
          </w:p>
          <w:p w14:paraId="79251053" w14:textId="77777777" w:rsidR="0084072E" w:rsidRDefault="0084072E" w:rsidP="0084072E">
            <w:pPr>
              <w:spacing w:before="120" w:after="120"/>
              <w:ind w:right="386"/>
              <w:contextualSpacing/>
              <w:rPr>
                <w:szCs w:val="22"/>
              </w:rPr>
            </w:pPr>
          </w:p>
          <w:p w14:paraId="5BFF45B1" w14:textId="15F1D27F" w:rsidR="00C3534F" w:rsidRPr="0084072E" w:rsidRDefault="00C3534F" w:rsidP="0084072E">
            <w:pPr>
              <w:spacing w:before="120" w:after="120"/>
              <w:ind w:right="386"/>
              <w:contextualSpacing/>
              <w:rPr>
                <w:szCs w:val="22"/>
              </w:rPr>
            </w:pPr>
            <w:r w:rsidRPr="0084072E">
              <w:rPr>
                <w:szCs w:val="22"/>
              </w:rPr>
              <w:t>Please consider the cost of living in the duty station prior to applying.</w:t>
            </w:r>
          </w:p>
          <w:p w14:paraId="3DE714E4" w14:textId="61A6EDD7" w:rsidR="00C3534F" w:rsidRPr="009337F2" w:rsidRDefault="00C3534F" w:rsidP="00B5527C">
            <w:pPr>
              <w:pStyle w:val="ListParagraph"/>
              <w:numPr>
                <w:ilvl w:val="0"/>
                <w:numId w:val="0"/>
              </w:numPr>
              <w:spacing w:before="120" w:after="120"/>
              <w:ind w:left="720" w:right="386"/>
              <w:contextualSpacing/>
              <w:rPr>
                <w:szCs w:val="22"/>
              </w:rPr>
            </w:pPr>
          </w:p>
        </w:tc>
      </w:tr>
      <w:tr w:rsidR="00C3534F" w:rsidRPr="009337F2"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C3534F" w:rsidRPr="009337F2" w:rsidRDefault="00C3534F" w:rsidP="00B5527C">
            <w:pPr>
              <w:spacing w:before="120" w:after="120"/>
              <w:rPr>
                <w:szCs w:val="22"/>
              </w:rPr>
            </w:pPr>
            <w:r w:rsidRPr="009337F2">
              <w:rPr>
                <w:szCs w:val="22"/>
              </w:rPr>
              <w:t>The appointment is subject to funding confirmation.</w:t>
            </w:r>
          </w:p>
          <w:p w14:paraId="290C40E6" w14:textId="77777777" w:rsidR="00C3534F" w:rsidRPr="009337F2" w:rsidRDefault="00C3534F" w:rsidP="00B5527C">
            <w:pPr>
              <w:spacing w:before="120" w:after="120"/>
              <w:rPr>
                <w:szCs w:val="22"/>
              </w:rPr>
            </w:pPr>
          </w:p>
          <w:p w14:paraId="56228E19" w14:textId="77777777" w:rsidR="00C3534F" w:rsidRPr="009337F2" w:rsidRDefault="00C3534F" w:rsidP="00B5527C">
            <w:pPr>
              <w:spacing w:before="120" w:after="120"/>
              <w:rPr>
                <w:szCs w:val="22"/>
                <w:lang w:val="en"/>
              </w:rPr>
            </w:pPr>
            <w:r w:rsidRPr="009337F2">
              <w:rPr>
                <w:szCs w:val="22"/>
              </w:rPr>
              <w:lastRenderedPageBreak/>
              <w:t>Appointment will be subject to certification that the candidate is medically fit for appointment, any residency or visa requirements, and security clearances</w:t>
            </w:r>
            <w:r w:rsidRPr="009337F2">
              <w:rPr>
                <w:szCs w:val="22"/>
                <w:lang w:val="en"/>
              </w:rPr>
              <w:t>.</w:t>
            </w:r>
          </w:p>
          <w:p w14:paraId="06B2270F" w14:textId="77777777" w:rsidR="00C3534F" w:rsidRPr="009337F2" w:rsidRDefault="00C3534F" w:rsidP="00B5527C">
            <w:pPr>
              <w:spacing w:before="120" w:after="120"/>
              <w:rPr>
                <w:szCs w:val="22"/>
                <w:lang w:val="en"/>
              </w:rPr>
            </w:pPr>
          </w:p>
          <w:p w14:paraId="7B9112FB" w14:textId="77777777" w:rsidR="00C3534F" w:rsidRPr="009337F2" w:rsidRDefault="00C3534F" w:rsidP="00B5527C">
            <w:pPr>
              <w:spacing w:before="120" w:after="120"/>
              <w:rPr>
                <w:szCs w:val="22"/>
              </w:rPr>
            </w:pPr>
            <w:r w:rsidRPr="009337F2">
              <w:rPr>
                <w:szCs w:val="22"/>
                <w:lang w:val="en"/>
              </w:rPr>
              <w:t>No late applications will be accepted.</w:t>
            </w:r>
          </w:p>
        </w:tc>
      </w:tr>
    </w:tbl>
    <w:p w14:paraId="6703CDF3" w14:textId="77777777" w:rsidR="00D753EC" w:rsidRPr="009337F2" w:rsidRDefault="00D753EC" w:rsidP="00F7350B">
      <w:pPr>
        <w:rPr>
          <w:szCs w:val="22"/>
        </w:rPr>
      </w:pPr>
    </w:p>
    <w:sectPr w:rsidR="00D753EC" w:rsidRPr="009337F2"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D15C9" w14:textId="77777777" w:rsidR="00BF62EB" w:rsidRDefault="00BF62EB" w:rsidP="00F7350B">
      <w:r>
        <w:separator/>
      </w:r>
    </w:p>
  </w:endnote>
  <w:endnote w:type="continuationSeparator" w:id="0">
    <w:p w14:paraId="1025F4BA" w14:textId="77777777" w:rsidR="00BF62EB" w:rsidRDefault="00BF62EB"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A7370" w14:textId="77777777" w:rsidR="00BF62EB" w:rsidRDefault="00BF62EB" w:rsidP="00F7350B">
      <w:r>
        <w:separator/>
      </w:r>
    </w:p>
  </w:footnote>
  <w:footnote w:type="continuationSeparator" w:id="0">
    <w:p w14:paraId="6622231E" w14:textId="77777777" w:rsidR="00BF62EB" w:rsidRDefault="00BF62EB" w:rsidP="00F7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8B51C6"/>
    <w:multiLevelType w:val="multilevel"/>
    <w:tmpl w:val="B856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0A18C5"/>
    <w:multiLevelType w:val="hybridMultilevel"/>
    <w:tmpl w:val="00006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487B47"/>
    <w:multiLevelType w:val="hybridMultilevel"/>
    <w:tmpl w:val="F08239F2"/>
    <w:lvl w:ilvl="0" w:tplc="0E263C0C">
      <w:start w:val="2"/>
      <w:numFmt w:val="bullet"/>
      <w:lvlText w:val="-"/>
      <w:lvlJc w:val="left"/>
      <w:pPr>
        <w:ind w:left="720" w:hanging="360"/>
      </w:pPr>
      <w:rPr>
        <w:rFonts w:ascii="Arial" w:eastAsia="Times New Roman" w:hAnsi="Arial" w:cs="Aria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 w15:restartNumberingAfterBreak="0">
    <w:nsid w:val="3053108E"/>
    <w:multiLevelType w:val="hybridMultilevel"/>
    <w:tmpl w:val="9D925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485A0A"/>
    <w:multiLevelType w:val="hybridMultilevel"/>
    <w:tmpl w:val="EBF84C6C"/>
    <w:lvl w:ilvl="0" w:tplc="0E263C0C">
      <w:start w:val="2"/>
      <w:numFmt w:val="bullet"/>
      <w:lvlText w:val="-"/>
      <w:lvlJc w:val="left"/>
      <w:pPr>
        <w:ind w:left="720" w:hanging="360"/>
      </w:pPr>
      <w:rPr>
        <w:rFonts w:ascii="Arial" w:eastAsia="Times New Roman" w:hAnsi="Arial" w:cs="Aria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9"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83358263">
    <w:abstractNumId w:val="17"/>
  </w:num>
  <w:num w:numId="2" w16cid:durableId="1314334979">
    <w:abstractNumId w:val="19"/>
  </w:num>
  <w:num w:numId="3" w16cid:durableId="198666155">
    <w:abstractNumId w:val="20"/>
  </w:num>
  <w:num w:numId="4" w16cid:durableId="1267152042">
    <w:abstractNumId w:val="8"/>
  </w:num>
  <w:num w:numId="5" w16cid:durableId="280914940">
    <w:abstractNumId w:val="6"/>
  </w:num>
  <w:num w:numId="6" w16cid:durableId="1645356135">
    <w:abstractNumId w:val="2"/>
  </w:num>
  <w:num w:numId="7" w16cid:durableId="876502523">
    <w:abstractNumId w:val="16"/>
  </w:num>
  <w:num w:numId="8" w16cid:durableId="1998193091">
    <w:abstractNumId w:val="17"/>
  </w:num>
  <w:num w:numId="9" w16cid:durableId="116070380">
    <w:abstractNumId w:val="17"/>
  </w:num>
  <w:num w:numId="10" w16cid:durableId="1567373911">
    <w:abstractNumId w:val="17"/>
  </w:num>
  <w:num w:numId="11" w16cid:durableId="1368678280">
    <w:abstractNumId w:val="23"/>
  </w:num>
  <w:num w:numId="12" w16cid:durableId="526723770">
    <w:abstractNumId w:val="17"/>
  </w:num>
  <w:num w:numId="13" w16cid:durableId="1150052188">
    <w:abstractNumId w:val="17"/>
  </w:num>
  <w:num w:numId="14" w16cid:durableId="1334336281">
    <w:abstractNumId w:val="17"/>
  </w:num>
  <w:num w:numId="15" w16cid:durableId="1064720045">
    <w:abstractNumId w:val="15"/>
  </w:num>
  <w:num w:numId="16" w16cid:durableId="791442313">
    <w:abstractNumId w:val="17"/>
  </w:num>
  <w:num w:numId="17" w16cid:durableId="1247493689">
    <w:abstractNumId w:val="27"/>
  </w:num>
  <w:num w:numId="18" w16cid:durableId="280310248">
    <w:abstractNumId w:val="24"/>
  </w:num>
  <w:num w:numId="19" w16cid:durableId="907425180">
    <w:abstractNumId w:val="28"/>
  </w:num>
  <w:num w:numId="20" w16cid:durableId="2021539457">
    <w:abstractNumId w:val="22"/>
  </w:num>
  <w:num w:numId="21" w16cid:durableId="904413183">
    <w:abstractNumId w:val="21"/>
  </w:num>
  <w:num w:numId="22" w16cid:durableId="1081021057">
    <w:abstractNumId w:val="14"/>
  </w:num>
  <w:num w:numId="23" w16cid:durableId="1262252408">
    <w:abstractNumId w:val="26"/>
  </w:num>
  <w:num w:numId="24" w16cid:durableId="1714112970">
    <w:abstractNumId w:val="11"/>
  </w:num>
  <w:num w:numId="25" w16cid:durableId="1788115262">
    <w:abstractNumId w:val="17"/>
  </w:num>
  <w:num w:numId="26" w16cid:durableId="236137325">
    <w:abstractNumId w:val="13"/>
  </w:num>
  <w:num w:numId="27" w16cid:durableId="1162895514">
    <w:abstractNumId w:val="7"/>
  </w:num>
  <w:num w:numId="28" w16cid:durableId="432169079">
    <w:abstractNumId w:val="12"/>
  </w:num>
  <w:num w:numId="29" w16cid:durableId="138427906">
    <w:abstractNumId w:val="1"/>
  </w:num>
  <w:num w:numId="30" w16cid:durableId="168835141">
    <w:abstractNumId w:val="3"/>
  </w:num>
  <w:num w:numId="31" w16cid:durableId="461732920">
    <w:abstractNumId w:val="0"/>
  </w:num>
  <w:num w:numId="32" w16cid:durableId="1801146031">
    <w:abstractNumId w:val="17"/>
  </w:num>
  <w:num w:numId="33" w16cid:durableId="1341808601">
    <w:abstractNumId w:val="17"/>
  </w:num>
  <w:num w:numId="34" w16cid:durableId="779493697">
    <w:abstractNumId w:val="25"/>
  </w:num>
  <w:num w:numId="35" w16cid:durableId="2041709771">
    <w:abstractNumId w:val="5"/>
    <w:lvlOverride w:ilvl="0"/>
    <w:lvlOverride w:ilvl="1"/>
    <w:lvlOverride w:ilvl="2"/>
    <w:lvlOverride w:ilvl="3"/>
    <w:lvlOverride w:ilvl="4"/>
    <w:lvlOverride w:ilvl="5"/>
    <w:lvlOverride w:ilvl="6"/>
    <w:lvlOverride w:ilvl="7"/>
    <w:lvlOverride w:ilvl="8"/>
  </w:num>
  <w:num w:numId="36" w16cid:durableId="1276913235">
    <w:abstractNumId w:val="10"/>
  </w:num>
  <w:num w:numId="37" w16cid:durableId="1805733205">
    <w:abstractNumId w:val="9"/>
  </w:num>
  <w:num w:numId="38" w16cid:durableId="36781535">
    <w:abstractNumId w:val="18"/>
  </w:num>
  <w:num w:numId="39" w16cid:durableId="160526737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4BAF"/>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5B5C"/>
    <w:rsid w:val="0022603F"/>
    <w:rsid w:val="00227182"/>
    <w:rsid w:val="00233EA9"/>
    <w:rsid w:val="0023489E"/>
    <w:rsid w:val="00234A23"/>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3404"/>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08B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0A"/>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C721C"/>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066D6"/>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1E97"/>
    <w:rsid w:val="008225E9"/>
    <w:rsid w:val="00822EC4"/>
    <w:rsid w:val="00826720"/>
    <w:rsid w:val="00830455"/>
    <w:rsid w:val="00834E9C"/>
    <w:rsid w:val="00835B18"/>
    <w:rsid w:val="0084004A"/>
    <w:rsid w:val="0084072E"/>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474C"/>
    <w:rsid w:val="008C520E"/>
    <w:rsid w:val="008C575B"/>
    <w:rsid w:val="008D0088"/>
    <w:rsid w:val="008D026B"/>
    <w:rsid w:val="008D1181"/>
    <w:rsid w:val="008D29E3"/>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37F2"/>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527C"/>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2EB"/>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2AFD"/>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2C3"/>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01"/>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link w:val="ListParagraphChar"/>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character" w:customStyle="1" w:styleId="ListParagraphChar">
    <w:name w:val="List Paragraph Char"/>
    <w:basedOn w:val="DefaultParagraphFont"/>
    <w:link w:val="ListParagraph"/>
    <w:uiPriority w:val="34"/>
    <w:rsid w:val="00821E97"/>
    <w:rPr>
      <w:rFonts w:ascii="Arial" w:hAnsi="Arial"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260261697">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450975021">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cfdd67c-4ec1-4fbf-8840-54ae8785054e">
      <Terms xmlns="http://schemas.microsoft.com/office/infopath/2007/PartnerControls"/>
    </lcf76f155ced4ddcb4097134ff3c332f>
    <TaxCatchAll xmlns="76e52e2d-e158-4f7e-a59f-163e64008cc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AFE579CCE43314FBF65A41F78CEA855" ma:contentTypeVersion="15" ma:contentTypeDescription="Create a new document." ma:contentTypeScope="" ma:versionID="48da14ef1d596c5a8c712051c009a80d">
  <xsd:schema xmlns:xsd="http://www.w3.org/2001/XMLSchema" xmlns:xs="http://www.w3.org/2001/XMLSchema" xmlns:p="http://schemas.microsoft.com/office/2006/metadata/properties" xmlns:ns2="8cfdd67c-4ec1-4fbf-8840-54ae8785054e" xmlns:ns3="76e52e2d-e158-4f7e-a59f-163e64008cc8" targetNamespace="http://schemas.microsoft.com/office/2006/metadata/properties" ma:root="true" ma:fieldsID="de7b86c1f41ad950e6970a1d603cacc7" ns2:_="" ns3:_="">
    <xsd:import namespace="8cfdd67c-4ec1-4fbf-8840-54ae8785054e"/>
    <xsd:import namespace="76e52e2d-e158-4f7e-a59f-163e64008c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fdd67c-4ec1-4fbf-8840-54ae878505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e52e2d-e158-4f7e-a59f-163e64008cc8"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520140d-b182-4879-9ae4-3a882d6314b2}" ma:internalName="TaxCatchAll" ma:showField="CatchAllData" ma:web="76e52e2d-e158-4f7e-a59f-163e64008cc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2.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1E1E63-2F7B-476E-B2EA-E1B497027C67}">
  <ds:schemaRefs>
    <ds:schemaRef ds:uri="http://schemas.openxmlformats.org/officeDocument/2006/bibliography"/>
  </ds:schemaRefs>
</ds:datastoreItem>
</file>

<file path=customXml/itemProps4.xml><?xml version="1.0" encoding="utf-8"?>
<ds:datastoreItem xmlns:ds="http://schemas.openxmlformats.org/officeDocument/2006/customXml" ds:itemID="{A61CACA4-0924-475B-A255-72BBA44788BE}"/>
</file>

<file path=docProps/app.xml><?xml version="1.0" encoding="utf-8"?>
<Properties xmlns="http://schemas.openxmlformats.org/officeDocument/2006/extended-properties" xmlns:vt="http://schemas.openxmlformats.org/officeDocument/2006/docPropsVTypes">
  <Template>Normal.dotm</Template>
  <TotalTime>17</TotalTime>
  <Pages>4</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DROULEZ Francoise</cp:lastModifiedBy>
  <cp:revision>20</cp:revision>
  <cp:lastPrinted>2012-02-09T06:27:00Z</cp:lastPrinted>
  <dcterms:created xsi:type="dcterms:W3CDTF">2023-01-13T08:52:00Z</dcterms:created>
  <dcterms:modified xsi:type="dcterms:W3CDTF">2023-01-13T09:07:00Z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0x0101001AFE579CCE43314FBF65A41F78CEA855</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