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4726D" w14:textId="77777777" w:rsidR="00240BFB" w:rsidRDefault="00343E96" w:rsidP="00240BFB">
      <w:pPr>
        <w:pStyle w:val="Heading1"/>
        <w:ind w:left="0"/>
        <w:jc w:val="center"/>
      </w:pPr>
      <w:r w:rsidRPr="00FD4A6E">
        <w:rPr>
          <w:noProof/>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02A7A018"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C734B6">
            <w:rPr>
              <w:b/>
              <w:sz w:val="22"/>
              <w:szCs w:val="22"/>
            </w:rPr>
            <w:t>Interns</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1267" w:type="dxa"/>
        <w:jc w:val="center"/>
        <w:tblLayout w:type="fixed"/>
        <w:tblCellMar>
          <w:top w:w="14" w:type="dxa"/>
          <w:left w:w="86" w:type="dxa"/>
          <w:bottom w:w="14" w:type="dxa"/>
          <w:right w:w="86" w:type="dxa"/>
        </w:tblCellMar>
        <w:tblLook w:val="04A0" w:firstRow="1" w:lastRow="0" w:firstColumn="1" w:lastColumn="0" w:noHBand="0" w:noVBand="1"/>
      </w:tblPr>
      <w:tblGrid>
        <w:gridCol w:w="3397"/>
        <w:gridCol w:w="986"/>
        <w:gridCol w:w="7"/>
        <w:gridCol w:w="1455"/>
        <w:gridCol w:w="2340"/>
        <w:gridCol w:w="935"/>
        <w:gridCol w:w="2147"/>
      </w:tblGrid>
      <w:tr w:rsidR="00444C1C" w:rsidRPr="00446166" w14:paraId="5468E8C8"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tcPr>
          <w:p w14:paraId="3BF6E244" w14:textId="7355553C" w:rsidR="00444C1C" w:rsidRPr="00446166" w:rsidRDefault="00444C1C">
            <w:pPr>
              <w:rPr>
                <w:rFonts w:ascii="Tahoma" w:hAnsi="Tahoma" w:cs="Tahoma"/>
                <w:b/>
                <w:sz w:val="20"/>
                <w:szCs w:val="20"/>
              </w:rPr>
            </w:pPr>
            <w:r>
              <w:rPr>
                <w:rFonts w:ascii="Tahoma" w:hAnsi="Tahoma" w:cs="Tahoma"/>
                <w:b/>
                <w:sz w:val="20"/>
                <w:szCs w:val="20"/>
              </w:rPr>
              <w:t>Name:</w:t>
            </w:r>
          </w:p>
        </w:tc>
        <w:tc>
          <w:tcPr>
            <w:tcW w:w="7870" w:type="dxa"/>
            <w:gridSpan w:val="6"/>
            <w:tcBorders>
              <w:top w:val="outset" w:sz="6" w:space="0" w:color="auto"/>
              <w:left w:val="nil"/>
              <w:bottom w:val="outset" w:sz="6" w:space="0" w:color="auto"/>
              <w:right w:val="single" w:sz="4" w:space="0" w:color="C0C0C0"/>
            </w:tcBorders>
            <w:vAlign w:val="center"/>
          </w:tcPr>
          <w:p w14:paraId="09531C14" w14:textId="77777777" w:rsidR="00444C1C" w:rsidRPr="00446166" w:rsidRDefault="00444C1C" w:rsidP="00AF20B0">
            <w:pPr>
              <w:rPr>
                <w:rFonts w:ascii="Tahoma" w:hAnsi="Tahoma" w:cs="Tahoma"/>
                <w:sz w:val="20"/>
                <w:szCs w:val="20"/>
              </w:rPr>
            </w:pPr>
          </w:p>
        </w:tc>
      </w:tr>
      <w:tr w:rsidR="00240BFB" w:rsidRPr="00446166" w14:paraId="6B9A730A"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15DDF2B3" w14:textId="77777777" w:rsidR="00240BFB" w:rsidRPr="00446166" w:rsidRDefault="00240BFB">
            <w:pPr>
              <w:rPr>
                <w:rFonts w:ascii="Tahoma" w:hAnsi="Tahoma" w:cs="Tahoma"/>
                <w:b/>
                <w:sz w:val="20"/>
                <w:szCs w:val="20"/>
              </w:rPr>
            </w:pPr>
            <w:r w:rsidRPr="00446166">
              <w:rPr>
                <w:rFonts w:ascii="Tahoma" w:hAnsi="Tahoma" w:cs="Tahoma"/>
                <w:b/>
                <w:sz w:val="20"/>
                <w:szCs w:val="20"/>
              </w:rPr>
              <w:t>Job Title:</w:t>
            </w:r>
          </w:p>
        </w:tc>
        <w:tc>
          <w:tcPr>
            <w:tcW w:w="7870" w:type="dxa"/>
            <w:gridSpan w:val="6"/>
            <w:tcBorders>
              <w:top w:val="outset" w:sz="6" w:space="0" w:color="auto"/>
              <w:left w:val="nil"/>
              <w:bottom w:val="outset" w:sz="6" w:space="0" w:color="auto"/>
              <w:right w:val="single" w:sz="4" w:space="0" w:color="C0C0C0"/>
            </w:tcBorders>
            <w:vAlign w:val="center"/>
          </w:tcPr>
          <w:p w14:paraId="7EB47286" w14:textId="290F1C9F" w:rsidR="00240BFB" w:rsidRPr="00786DB1" w:rsidRDefault="005E2956" w:rsidP="00AF20B0">
            <w:pPr>
              <w:rPr>
                <w:rFonts w:ascii="Tahoma" w:hAnsi="Tahoma" w:cs="Tahoma"/>
                <w:sz w:val="20"/>
                <w:szCs w:val="20"/>
              </w:rPr>
            </w:pPr>
            <w:r w:rsidRPr="00786DB1">
              <w:rPr>
                <w:rFonts w:ascii="Tahoma" w:hAnsi="Tahoma" w:cs="Tahoma"/>
                <w:sz w:val="20"/>
                <w:szCs w:val="20"/>
              </w:rPr>
              <w:t>Internship – Microplastics in agricultural soils</w:t>
            </w:r>
          </w:p>
        </w:tc>
      </w:tr>
      <w:tr w:rsidR="00240BFB" w:rsidRPr="00446166" w14:paraId="34C80FBD" w14:textId="77777777" w:rsidTr="00D67E31">
        <w:trPr>
          <w:trHeight w:val="340"/>
          <w:jc w:val="center"/>
        </w:trPr>
        <w:tc>
          <w:tcPr>
            <w:tcW w:w="4383" w:type="dxa"/>
            <w:gridSpan w:val="2"/>
            <w:tcBorders>
              <w:top w:val="outset" w:sz="6" w:space="0" w:color="auto"/>
              <w:left w:val="single" w:sz="4" w:space="0" w:color="C0C0C0"/>
              <w:bottom w:val="outset" w:sz="6" w:space="0" w:color="auto"/>
              <w:right w:val="nil"/>
            </w:tcBorders>
            <w:vAlign w:val="center"/>
            <w:hideMark/>
          </w:tcPr>
          <w:p w14:paraId="1F3C4A49" w14:textId="5F3D1BC8" w:rsidR="00240BFB" w:rsidRPr="00446166" w:rsidRDefault="00A12DF9" w:rsidP="00A12DF9">
            <w:pPr>
              <w:ind w:right="-69"/>
              <w:rPr>
                <w:rFonts w:ascii="Tahoma" w:hAnsi="Tahoma" w:cs="Tahoma"/>
                <w:b/>
                <w:sz w:val="20"/>
                <w:szCs w:val="20"/>
              </w:rPr>
            </w:pPr>
            <w:r>
              <w:rPr>
                <w:rFonts w:ascii="Tahoma" w:hAnsi="Tahoma" w:cs="Tahoma"/>
                <w:b/>
                <w:sz w:val="20"/>
                <w:szCs w:val="20"/>
              </w:rPr>
              <w:t>Division/</w:t>
            </w:r>
            <w:r w:rsidR="00B527AB">
              <w:rPr>
                <w:rFonts w:ascii="Tahoma" w:hAnsi="Tahoma" w:cs="Tahoma"/>
                <w:b/>
                <w:sz w:val="20"/>
                <w:szCs w:val="20"/>
              </w:rPr>
              <w:t>Office</w:t>
            </w:r>
            <w:r w:rsidR="00240BFB" w:rsidRPr="00446166">
              <w:rPr>
                <w:rFonts w:ascii="Tahoma" w:hAnsi="Tahoma" w:cs="Tahoma"/>
                <w:b/>
                <w:sz w:val="20"/>
                <w:szCs w:val="20"/>
              </w:rPr>
              <w:t>:</w:t>
            </w:r>
          </w:p>
        </w:tc>
        <w:tc>
          <w:tcPr>
            <w:tcW w:w="6884" w:type="dxa"/>
            <w:gridSpan w:val="5"/>
            <w:tcBorders>
              <w:top w:val="outset" w:sz="6" w:space="0" w:color="auto"/>
              <w:left w:val="nil"/>
              <w:bottom w:val="outset" w:sz="6" w:space="0" w:color="auto"/>
              <w:right w:val="single" w:sz="4" w:space="0" w:color="C0C0C0"/>
            </w:tcBorders>
            <w:vAlign w:val="center"/>
          </w:tcPr>
          <w:p w14:paraId="66FA8B8A" w14:textId="4262C30A" w:rsidR="00240BFB" w:rsidRPr="00446166" w:rsidRDefault="005E2956">
            <w:pPr>
              <w:rPr>
                <w:rFonts w:ascii="Tahoma" w:hAnsi="Tahoma" w:cs="Tahoma"/>
                <w:sz w:val="20"/>
                <w:szCs w:val="20"/>
              </w:rPr>
            </w:pPr>
            <w:r>
              <w:rPr>
                <w:rFonts w:ascii="Tahoma" w:hAnsi="Tahoma" w:cs="Tahoma"/>
                <w:sz w:val="20"/>
                <w:szCs w:val="20"/>
              </w:rPr>
              <w:t>CJN – Joint FAO/IAEA Centre of Nuclear Techniques in Food and Agriculture</w:t>
            </w:r>
            <w:r w:rsidR="005410A3">
              <w:rPr>
                <w:rFonts w:ascii="Tahoma" w:hAnsi="Tahoma" w:cs="Tahoma"/>
                <w:sz w:val="20"/>
                <w:szCs w:val="20"/>
              </w:rPr>
              <w:t xml:space="preserve"> – Soil Water Management and Crop Nutrition Laboratory (SWMCNL)</w:t>
            </w:r>
          </w:p>
        </w:tc>
      </w:tr>
      <w:tr w:rsidR="00240BFB" w:rsidRPr="00446166" w14:paraId="10A38E57"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7A10A0FF" w14:textId="3100FEF6" w:rsidR="00240BFB" w:rsidRPr="00446166" w:rsidRDefault="001E338B">
            <w:pPr>
              <w:rPr>
                <w:rFonts w:ascii="Tahoma" w:hAnsi="Tahoma" w:cs="Tahoma"/>
                <w:b/>
                <w:sz w:val="20"/>
                <w:szCs w:val="20"/>
              </w:rPr>
            </w:pPr>
            <w:r>
              <w:rPr>
                <w:rFonts w:ascii="Tahoma" w:hAnsi="Tahoma" w:cs="Tahoma"/>
                <w:b/>
                <w:sz w:val="20"/>
                <w:szCs w:val="20"/>
              </w:rPr>
              <w:t>Duty Station</w:t>
            </w:r>
            <w:r w:rsidR="00240BFB" w:rsidRPr="00446166">
              <w:rPr>
                <w:rFonts w:ascii="Tahoma" w:hAnsi="Tahoma" w:cs="Tahoma"/>
                <w:b/>
                <w:sz w:val="20"/>
                <w:szCs w:val="20"/>
              </w:rPr>
              <w:t>:</w:t>
            </w:r>
          </w:p>
        </w:tc>
        <w:tc>
          <w:tcPr>
            <w:tcW w:w="7870" w:type="dxa"/>
            <w:gridSpan w:val="6"/>
            <w:tcBorders>
              <w:top w:val="outset" w:sz="6" w:space="0" w:color="auto"/>
              <w:left w:val="nil"/>
              <w:bottom w:val="outset" w:sz="6" w:space="0" w:color="auto"/>
              <w:right w:val="single" w:sz="4" w:space="0" w:color="C0C0C0"/>
            </w:tcBorders>
            <w:vAlign w:val="center"/>
          </w:tcPr>
          <w:p w14:paraId="6AFD4095" w14:textId="4865EB4D" w:rsidR="00240BFB" w:rsidRPr="00446166" w:rsidRDefault="009839F3" w:rsidP="00B0757F">
            <w:pPr>
              <w:rPr>
                <w:rFonts w:ascii="Tahoma" w:hAnsi="Tahoma" w:cs="Tahoma"/>
                <w:sz w:val="20"/>
                <w:szCs w:val="20"/>
              </w:rPr>
            </w:pPr>
            <w:r>
              <w:rPr>
                <w:rFonts w:ascii="Tahoma" w:hAnsi="Tahoma" w:cs="Tahoma"/>
                <w:sz w:val="20"/>
                <w:szCs w:val="20"/>
              </w:rPr>
              <w:t xml:space="preserve">Vienna, </w:t>
            </w:r>
            <w:r w:rsidR="005E2956">
              <w:rPr>
                <w:rFonts w:ascii="Tahoma" w:hAnsi="Tahoma" w:cs="Tahoma"/>
                <w:sz w:val="20"/>
                <w:szCs w:val="20"/>
              </w:rPr>
              <w:t>Austria</w:t>
            </w:r>
          </w:p>
        </w:tc>
      </w:tr>
      <w:tr w:rsidR="0098339E" w:rsidRPr="00446166" w14:paraId="19BDE315" w14:textId="77777777" w:rsidTr="00D67E31">
        <w:trPr>
          <w:trHeight w:val="340"/>
          <w:jc w:val="center"/>
        </w:trPr>
        <w:tc>
          <w:tcPr>
            <w:tcW w:w="3397" w:type="dxa"/>
            <w:tcBorders>
              <w:top w:val="outset" w:sz="6" w:space="0" w:color="auto"/>
              <w:left w:val="single" w:sz="4" w:space="0" w:color="C0C0C0"/>
              <w:bottom w:val="outset" w:sz="6" w:space="0" w:color="auto"/>
              <w:right w:val="nil"/>
            </w:tcBorders>
            <w:vAlign w:val="center"/>
          </w:tcPr>
          <w:p w14:paraId="6D985CF8" w14:textId="7918B69A" w:rsidR="0098339E" w:rsidRPr="00446166" w:rsidRDefault="0098339E" w:rsidP="00EF0C10">
            <w:pPr>
              <w:rPr>
                <w:rFonts w:ascii="Tahoma" w:hAnsi="Tahoma" w:cs="Tahoma"/>
                <w:b/>
                <w:sz w:val="20"/>
                <w:szCs w:val="20"/>
              </w:rPr>
            </w:pPr>
            <w:r w:rsidRPr="00446166">
              <w:rPr>
                <w:rFonts w:ascii="Tahoma" w:hAnsi="Tahoma" w:cs="Tahoma"/>
                <w:b/>
                <w:sz w:val="20"/>
                <w:szCs w:val="20"/>
              </w:rPr>
              <w:t xml:space="preserve">Linkage to </w:t>
            </w:r>
            <w:r w:rsidR="00EF0C10">
              <w:rPr>
                <w:rFonts w:ascii="Tahoma" w:hAnsi="Tahoma" w:cs="Tahoma"/>
                <w:b/>
                <w:sz w:val="20"/>
                <w:szCs w:val="20"/>
              </w:rPr>
              <w:t xml:space="preserve">FAO’s Four Betters: </w:t>
            </w:r>
          </w:p>
        </w:tc>
        <w:tc>
          <w:tcPr>
            <w:tcW w:w="7870" w:type="dxa"/>
            <w:gridSpan w:val="6"/>
            <w:tcBorders>
              <w:top w:val="outset" w:sz="6" w:space="0" w:color="auto"/>
              <w:left w:val="nil"/>
              <w:bottom w:val="outset" w:sz="6" w:space="0" w:color="auto"/>
              <w:right w:val="single" w:sz="4" w:space="0" w:color="C0C0C0"/>
            </w:tcBorders>
            <w:vAlign w:val="center"/>
          </w:tcPr>
          <w:p w14:paraId="09338D3C" w14:textId="45B2CAD6" w:rsidR="0098339E" w:rsidRPr="00E81E7F" w:rsidRDefault="00E81E7F" w:rsidP="00B0757F">
            <w:pPr>
              <w:rPr>
                <w:rFonts w:ascii="Arial" w:hAnsi="Arial" w:cs="Arial"/>
                <w:color w:val="000000"/>
                <w:lang w:eastAsia="en-GB"/>
              </w:rPr>
            </w:pPr>
            <w:r w:rsidRPr="00786DB1">
              <w:rPr>
                <w:rFonts w:ascii="Tahoma" w:hAnsi="Tahoma" w:cs="Tahoma"/>
                <w:sz w:val="20"/>
                <w:szCs w:val="20"/>
              </w:rPr>
              <w:t>Better Environment</w:t>
            </w:r>
          </w:p>
        </w:tc>
      </w:tr>
      <w:tr w:rsidR="00240BFB" w:rsidRPr="00446166" w14:paraId="057428CB" w14:textId="77777777" w:rsidTr="00D67E31">
        <w:trPr>
          <w:trHeight w:val="340"/>
          <w:jc w:val="center"/>
        </w:trPr>
        <w:tc>
          <w:tcPr>
            <w:tcW w:w="4390" w:type="dxa"/>
            <w:gridSpan w:val="3"/>
            <w:tcBorders>
              <w:top w:val="outset" w:sz="6" w:space="0" w:color="auto"/>
              <w:left w:val="single" w:sz="4" w:space="0" w:color="C0C0C0"/>
              <w:bottom w:val="outset" w:sz="6" w:space="0" w:color="auto"/>
              <w:right w:val="nil"/>
            </w:tcBorders>
            <w:vAlign w:val="center"/>
            <w:hideMark/>
          </w:tcPr>
          <w:p w14:paraId="24BD5D85" w14:textId="442230B9" w:rsidR="00240BFB" w:rsidRPr="00446166" w:rsidRDefault="00240BFB">
            <w:pPr>
              <w:rPr>
                <w:rFonts w:ascii="Tahoma" w:hAnsi="Tahoma" w:cs="Tahoma"/>
                <w:b/>
                <w:sz w:val="20"/>
                <w:szCs w:val="20"/>
              </w:rPr>
            </w:pPr>
            <w:r w:rsidRPr="00446166">
              <w:rPr>
                <w:rFonts w:ascii="Tahoma" w:hAnsi="Tahoma" w:cs="Tahoma"/>
                <w:b/>
                <w:sz w:val="20"/>
                <w:szCs w:val="20"/>
              </w:rPr>
              <w:t>Start Date of Assignment:</w:t>
            </w:r>
          </w:p>
        </w:tc>
        <w:tc>
          <w:tcPr>
            <w:tcW w:w="1455" w:type="dxa"/>
            <w:tcBorders>
              <w:top w:val="outset" w:sz="6" w:space="0" w:color="auto"/>
              <w:left w:val="nil"/>
              <w:bottom w:val="outset" w:sz="6" w:space="0" w:color="auto"/>
              <w:right w:val="nil"/>
            </w:tcBorders>
            <w:vAlign w:val="center"/>
          </w:tcPr>
          <w:p w14:paraId="0FB97656" w14:textId="69DF4E7D" w:rsidR="00240BFB" w:rsidRPr="00446166" w:rsidRDefault="00E81E7F" w:rsidP="00213183">
            <w:pPr>
              <w:rPr>
                <w:rFonts w:ascii="Tahoma" w:hAnsi="Tahoma" w:cs="Tahoma"/>
                <w:sz w:val="20"/>
                <w:szCs w:val="20"/>
              </w:rPr>
            </w:pPr>
            <w:r>
              <w:rPr>
                <w:rFonts w:ascii="Tahoma" w:hAnsi="Tahoma" w:cs="Tahoma"/>
                <w:sz w:val="20"/>
                <w:szCs w:val="20"/>
              </w:rPr>
              <w:t>Depending on donor. From date FAO contract is signed, at least four weeks are needed for visa</w:t>
            </w:r>
          </w:p>
        </w:tc>
        <w:tc>
          <w:tcPr>
            <w:tcW w:w="2340" w:type="dxa"/>
            <w:tcBorders>
              <w:top w:val="outset" w:sz="6" w:space="0" w:color="auto"/>
              <w:left w:val="nil"/>
              <w:bottom w:val="outset" w:sz="6" w:space="0" w:color="auto"/>
              <w:right w:val="nil"/>
            </w:tcBorders>
            <w:vAlign w:val="center"/>
            <w:hideMark/>
          </w:tcPr>
          <w:p w14:paraId="60A335B3" w14:textId="77777777" w:rsidR="00A12DF9" w:rsidRDefault="00446166" w:rsidP="008C4AE6">
            <w:pPr>
              <w:ind w:left="8" w:hanging="8"/>
              <w:rPr>
                <w:rFonts w:ascii="Tahoma" w:hAnsi="Tahoma" w:cs="Tahoma"/>
                <w:b/>
                <w:sz w:val="20"/>
                <w:szCs w:val="20"/>
              </w:rPr>
            </w:pPr>
            <w:r w:rsidRPr="00D67E31">
              <w:rPr>
                <w:rFonts w:ascii="Tahoma" w:hAnsi="Tahoma" w:cs="Tahoma"/>
                <w:b/>
                <w:sz w:val="20"/>
                <w:szCs w:val="20"/>
              </w:rPr>
              <w:t>Duration</w:t>
            </w:r>
            <w:r w:rsidR="008C4AE6" w:rsidRPr="00D67E31">
              <w:rPr>
                <w:rFonts w:ascii="Tahoma" w:hAnsi="Tahoma" w:cs="Tahoma"/>
                <w:b/>
                <w:sz w:val="20"/>
                <w:szCs w:val="20"/>
              </w:rPr>
              <w:t xml:space="preserve"> and </w:t>
            </w:r>
          </w:p>
          <w:p w14:paraId="58FD6B80" w14:textId="465FB4AD" w:rsidR="00240BFB" w:rsidRPr="00D67E31" w:rsidRDefault="001E338B" w:rsidP="008C4AE6">
            <w:pPr>
              <w:ind w:left="8" w:hanging="8"/>
              <w:rPr>
                <w:rFonts w:ascii="Tahoma" w:hAnsi="Tahoma" w:cs="Tahoma"/>
                <w:b/>
                <w:sz w:val="20"/>
                <w:szCs w:val="20"/>
              </w:rPr>
            </w:pPr>
            <w:r w:rsidRPr="00D67E31">
              <w:rPr>
                <w:rFonts w:ascii="Tahoma" w:hAnsi="Tahoma" w:cs="Tahoma"/>
                <w:b/>
                <w:sz w:val="20"/>
                <w:szCs w:val="20"/>
              </w:rPr>
              <w:t>End Date</w:t>
            </w:r>
            <w:r w:rsidR="00240BFB" w:rsidRPr="00D67E31">
              <w:rPr>
                <w:rFonts w:ascii="Tahoma" w:hAnsi="Tahoma" w:cs="Tahoma"/>
                <w:b/>
                <w:sz w:val="20"/>
                <w:szCs w:val="20"/>
              </w:rPr>
              <w:t>:</w:t>
            </w:r>
          </w:p>
        </w:tc>
        <w:tc>
          <w:tcPr>
            <w:tcW w:w="3079" w:type="dxa"/>
            <w:gridSpan w:val="2"/>
            <w:tcBorders>
              <w:top w:val="outset" w:sz="6" w:space="0" w:color="auto"/>
              <w:left w:val="nil"/>
              <w:bottom w:val="outset" w:sz="6" w:space="0" w:color="auto"/>
              <w:right w:val="single" w:sz="4" w:space="0" w:color="C0C0C0"/>
            </w:tcBorders>
            <w:vAlign w:val="center"/>
          </w:tcPr>
          <w:p w14:paraId="0D11F86D" w14:textId="2135AB6F" w:rsidR="00240BFB" w:rsidRPr="00446166" w:rsidRDefault="00E81E7F" w:rsidP="00283DC3">
            <w:pPr>
              <w:rPr>
                <w:rFonts w:ascii="Tahoma" w:hAnsi="Tahoma" w:cs="Tahoma"/>
                <w:sz w:val="20"/>
                <w:szCs w:val="20"/>
              </w:rPr>
            </w:pPr>
            <w:r>
              <w:rPr>
                <w:rFonts w:ascii="Tahoma" w:hAnsi="Tahoma" w:cs="Tahoma"/>
                <w:sz w:val="20"/>
                <w:szCs w:val="20"/>
              </w:rPr>
              <w:t>11 months</w:t>
            </w:r>
          </w:p>
        </w:tc>
      </w:tr>
      <w:tr w:rsidR="00AF713A" w:rsidRPr="00446166" w14:paraId="603D7870" w14:textId="77777777" w:rsidTr="00D67E31">
        <w:trPr>
          <w:trHeight w:val="538"/>
          <w:jc w:val="center"/>
        </w:trPr>
        <w:tc>
          <w:tcPr>
            <w:tcW w:w="4390" w:type="dxa"/>
            <w:gridSpan w:val="3"/>
            <w:tcBorders>
              <w:top w:val="outset" w:sz="6" w:space="0" w:color="auto"/>
              <w:left w:val="single" w:sz="4" w:space="0" w:color="C0C0C0"/>
              <w:bottom w:val="outset" w:sz="6" w:space="0" w:color="auto"/>
              <w:right w:val="nil"/>
            </w:tcBorders>
            <w:vAlign w:val="center"/>
          </w:tcPr>
          <w:p w14:paraId="6C089B37" w14:textId="6587C9AF" w:rsidR="00A26B2C" w:rsidRPr="00446166" w:rsidRDefault="00796EA5" w:rsidP="003C34A8">
            <w:pPr>
              <w:spacing w:before="120"/>
              <w:rPr>
                <w:rFonts w:ascii="Tahoma" w:hAnsi="Tahoma" w:cs="Tahoma"/>
                <w:b/>
                <w:sz w:val="20"/>
                <w:szCs w:val="20"/>
              </w:rPr>
            </w:pPr>
            <w:r>
              <w:rPr>
                <w:rFonts w:ascii="Tahoma" w:hAnsi="Tahoma" w:cs="Tahoma"/>
                <w:b/>
                <w:sz w:val="20"/>
                <w:szCs w:val="20"/>
              </w:rPr>
              <w:t>Report to, n</w:t>
            </w:r>
            <w:r w:rsidR="001E338B" w:rsidRPr="008C4AE6">
              <w:rPr>
                <w:rFonts w:ascii="Tahoma" w:hAnsi="Tahoma" w:cs="Tahoma"/>
                <w:b/>
                <w:sz w:val="20"/>
                <w:szCs w:val="20"/>
              </w:rPr>
              <w:t>ame</w:t>
            </w:r>
            <w:r>
              <w:rPr>
                <w:rFonts w:ascii="Tahoma" w:hAnsi="Tahoma" w:cs="Tahoma"/>
                <w:b/>
                <w:sz w:val="20"/>
                <w:szCs w:val="20"/>
              </w:rPr>
              <w:t xml:space="preserve"> of supervisor</w:t>
            </w:r>
            <w:r w:rsidR="001E338B" w:rsidRPr="008C4AE6">
              <w:rPr>
                <w:rFonts w:ascii="Tahoma" w:hAnsi="Tahoma" w:cs="Tahoma"/>
                <w:b/>
                <w:sz w:val="20"/>
                <w:szCs w:val="20"/>
              </w:rPr>
              <w:t>:</w:t>
            </w:r>
            <w:r w:rsidR="001E338B">
              <w:rPr>
                <w:rFonts w:ascii="Tahoma" w:hAnsi="Tahoma" w:cs="Tahoma"/>
                <w:sz w:val="20"/>
                <w:szCs w:val="20"/>
              </w:rPr>
              <w:t xml:space="preserve"> </w:t>
            </w:r>
          </w:p>
        </w:tc>
        <w:tc>
          <w:tcPr>
            <w:tcW w:w="1455" w:type="dxa"/>
            <w:tcBorders>
              <w:top w:val="outset" w:sz="6" w:space="0" w:color="auto"/>
              <w:left w:val="nil"/>
              <w:bottom w:val="outset" w:sz="6" w:space="0" w:color="auto"/>
              <w:right w:val="nil"/>
            </w:tcBorders>
            <w:vAlign w:val="center"/>
          </w:tcPr>
          <w:p w14:paraId="25512E38" w14:textId="77777777" w:rsidR="003C34A8" w:rsidRPr="00446166" w:rsidRDefault="003C34A8" w:rsidP="003C34A8">
            <w:pPr>
              <w:spacing w:before="120"/>
              <w:rPr>
                <w:rFonts w:ascii="Tahoma" w:hAnsi="Tahoma" w:cs="Tahoma"/>
                <w:sz w:val="20"/>
                <w:szCs w:val="20"/>
              </w:rPr>
            </w:pPr>
            <w:r>
              <w:rPr>
                <w:rFonts w:ascii="Tahoma" w:hAnsi="Tahoma" w:cs="Tahoma"/>
                <w:sz w:val="20"/>
                <w:szCs w:val="20"/>
              </w:rPr>
              <w:t>Dongxin Feng</w:t>
            </w:r>
          </w:p>
          <w:p w14:paraId="213772F6" w14:textId="77777777" w:rsidR="00AF713A" w:rsidRPr="00446166" w:rsidRDefault="00AF713A" w:rsidP="009D3F12">
            <w:pPr>
              <w:rPr>
                <w:rFonts w:ascii="Tahoma" w:hAnsi="Tahoma" w:cs="Tahoma"/>
                <w:sz w:val="20"/>
                <w:szCs w:val="20"/>
              </w:rPr>
            </w:pPr>
          </w:p>
        </w:tc>
        <w:tc>
          <w:tcPr>
            <w:tcW w:w="2340" w:type="dxa"/>
            <w:tcBorders>
              <w:top w:val="outset" w:sz="6" w:space="0" w:color="auto"/>
              <w:left w:val="nil"/>
              <w:bottom w:val="outset" w:sz="6" w:space="0" w:color="auto"/>
              <w:right w:val="nil"/>
            </w:tcBorders>
            <w:vAlign w:val="center"/>
          </w:tcPr>
          <w:p w14:paraId="67420315" w14:textId="6896CCD5" w:rsidR="00AF713A" w:rsidRPr="00446166" w:rsidRDefault="001E338B">
            <w:pPr>
              <w:rPr>
                <w:rFonts w:ascii="Tahoma" w:hAnsi="Tahoma" w:cs="Tahoma"/>
                <w:b/>
                <w:sz w:val="20"/>
                <w:szCs w:val="20"/>
              </w:rPr>
            </w:pPr>
            <w:r>
              <w:rPr>
                <w:rFonts w:ascii="Tahoma" w:hAnsi="Tahoma" w:cs="Tahoma"/>
                <w:b/>
                <w:sz w:val="20"/>
                <w:szCs w:val="20"/>
              </w:rPr>
              <w:t xml:space="preserve">Title: </w:t>
            </w:r>
          </w:p>
        </w:tc>
        <w:tc>
          <w:tcPr>
            <w:tcW w:w="3079" w:type="dxa"/>
            <w:gridSpan w:val="2"/>
            <w:tcBorders>
              <w:top w:val="outset" w:sz="6" w:space="0" w:color="auto"/>
              <w:left w:val="nil"/>
              <w:bottom w:val="outset" w:sz="6" w:space="0" w:color="auto"/>
              <w:right w:val="single" w:sz="4" w:space="0" w:color="C0C0C0"/>
            </w:tcBorders>
            <w:vAlign w:val="center"/>
          </w:tcPr>
          <w:p w14:paraId="6A7D33EA" w14:textId="1F60492D" w:rsidR="00AF713A" w:rsidRPr="00446166" w:rsidRDefault="001B00FA">
            <w:pPr>
              <w:rPr>
                <w:rFonts w:ascii="Tahoma" w:hAnsi="Tahoma" w:cs="Tahoma"/>
                <w:sz w:val="20"/>
                <w:szCs w:val="20"/>
              </w:rPr>
            </w:pPr>
            <w:r>
              <w:rPr>
                <w:rFonts w:ascii="Tahoma" w:hAnsi="Tahoma" w:cs="Tahoma"/>
                <w:sz w:val="20"/>
                <w:szCs w:val="20"/>
              </w:rPr>
              <w:t xml:space="preserve">Director CJN responsible </w:t>
            </w:r>
            <w:r w:rsidR="00004AC4">
              <w:rPr>
                <w:rFonts w:ascii="Tahoma" w:hAnsi="Tahoma" w:cs="Tahoma"/>
                <w:sz w:val="20"/>
                <w:szCs w:val="20"/>
              </w:rPr>
              <w:t>for daily matters</w:t>
            </w:r>
          </w:p>
        </w:tc>
      </w:tr>
      <w:tr w:rsidR="00240BFB" w:rsidRPr="00446166" w14:paraId="593B8BA1" w14:textId="77777777" w:rsidTr="00D67E31">
        <w:trPr>
          <w:trHeight w:val="157"/>
          <w:jc w:val="center"/>
        </w:trPr>
        <w:tc>
          <w:tcPr>
            <w:tcW w:w="11267" w:type="dxa"/>
            <w:gridSpan w:val="7"/>
            <w:tcBorders>
              <w:top w:val="outset" w:sz="6" w:space="0" w:color="auto"/>
              <w:left w:val="nil"/>
              <w:bottom w:val="single" w:sz="4" w:space="0" w:color="C0C0C0"/>
              <w:right w:val="nil"/>
            </w:tcBorders>
            <w:vAlign w:val="center"/>
          </w:tcPr>
          <w:p w14:paraId="31425820" w14:textId="77777777" w:rsidR="00240BFB" w:rsidRPr="00446166" w:rsidRDefault="00240BFB" w:rsidP="00D813B4">
            <w:pPr>
              <w:rPr>
                <w:rFonts w:ascii="Tahoma" w:hAnsi="Tahoma" w:cs="Tahoma"/>
                <w:sz w:val="20"/>
                <w:szCs w:val="20"/>
              </w:rPr>
            </w:pPr>
          </w:p>
        </w:tc>
      </w:tr>
      <w:tr w:rsidR="00240BFB" w:rsidRPr="00446166" w14:paraId="32369855" w14:textId="77777777" w:rsidTr="00D67E31">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00D67E31">
        <w:trPr>
          <w:trHeight w:val="827"/>
          <w:jc w:val="center"/>
        </w:trPr>
        <w:tc>
          <w:tcPr>
            <w:tcW w:w="11267" w:type="dxa"/>
            <w:gridSpan w:val="7"/>
            <w:tcBorders>
              <w:top w:val="single" w:sz="4" w:space="0" w:color="C0C0C0"/>
              <w:left w:val="single" w:sz="4" w:space="0" w:color="C0C0C0"/>
              <w:bottom w:val="single" w:sz="4" w:space="0" w:color="C0C0C0"/>
              <w:right w:val="single" w:sz="4" w:space="0" w:color="C0C0C0"/>
            </w:tcBorders>
          </w:tcPr>
          <w:p w14:paraId="737EB6AA" w14:textId="77777777" w:rsidR="00446166" w:rsidRDefault="00446166"/>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446166" w14:paraId="082153FB" w14:textId="77777777" w:rsidTr="005B18E8">
              <w:trPr>
                <w:trHeight w:val="1237"/>
              </w:trPr>
              <w:tc>
                <w:tcPr>
                  <w:tcW w:w="10528" w:type="dxa"/>
                </w:tcPr>
                <w:p w14:paraId="5F328407" w14:textId="42B0BFC1" w:rsidR="00343E96" w:rsidRDefault="00343E96" w:rsidP="008C4AE6">
                  <w:pPr>
                    <w:tabs>
                      <w:tab w:val="left" w:pos="315"/>
                    </w:tabs>
                    <w:ind w:left="-199" w:firstLine="90"/>
                    <w:jc w:val="both"/>
                    <w:rPr>
                      <w:rFonts w:ascii="Tahoma" w:hAnsi="Tahoma" w:cs="Tahoma"/>
                      <w:b/>
                      <w:bCs/>
                      <w:sz w:val="20"/>
                      <w:szCs w:val="20"/>
                      <w:u w:val="single"/>
                    </w:rPr>
                  </w:pPr>
                  <w:r w:rsidRPr="00446166">
                    <w:rPr>
                      <w:rFonts w:ascii="Tahoma" w:hAnsi="Tahoma" w:cs="Tahoma"/>
                      <w:b/>
                      <w:bCs/>
                      <w:sz w:val="20"/>
                      <w:szCs w:val="20"/>
                      <w:u w:val="single"/>
                    </w:rPr>
                    <w:t>Background</w:t>
                  </w:r>
                  <w:r w:rsidR="00D91E0B" w:rsidRPr="00446166">
                    <w:rPr>
                      <w:rFonts w:ascii="Tahoma" w:hAnsi="Tahoma" w:cs="Tahoma"/>
                      <w:b/>
                      <w:bCs/>
                      <w:sz w:val="20"/>
                      <w:szCs w:val="20"/>
                      <w:u w:val="single"/>
                    </w:rPr>
                    <w:t>:</w:t>
                  </w:r>
                </w:p>
                <w:p w14:paraId="092B15E2" w14:textId="77777777" w:rsidR="000D0942" w:rsidRPr="000D0942" w:rsidRDefault="000D0942" w:rsidP="000D0942">
                  <w:pPr>
                    <w:rPr>
                      <w:rFonts w:ascii="Tahoma" w:hAnsi="Tahoma" w:cs="Tahoma"/>
                      <w:sz w:val="20"/>
                      <w:szCs w:val="20"/>
                    </w:rPr>
                  </w:pPr>
                  <w:r w:rsidRPr="000D0942">
                    <w:rPr>
                      <w:rFonts w:ascii="Tahoma" w:hAnsi="Tahoma" w:cs="Tahoma"/>
                      <w:sz w:val="20"/>
                      <w:szCs w:val="20"/>
                    </w:rPr>
                    <w:t>Under the supervision of the Laboratory Head and the Soil Chemist, the intern assists in implementing the agreed work programme of the Laboratory and the subprogramme. The main goal is the development of nuclear technologies and stable isotopes for assessment of the fate and decomposition of plastics in soils.</w:t>
                  </w:r>
                </w:p>
                <w:p w14:paraId="2FFFEC84" w14:textId="77777777" w:rsidR="005B18E8" w:rsidRPr="00446166" w:rsidRDefault="005B18E8" w:rsidP="00983BE9">
                  <w:pPr>
                    <w:pStyle w:val="Text"/>
                    <w:jc w:val="both"/>
                    <w:rPr>
                      <w:rFonts w:cs="Tahoma"/>
                      <w:sz w:val="20"/>
                      <w:szCs w:val="20"/>
                    </w:rPr>
                  </w:pPr>
                </w:p>
              </w:tc>
            </w:tr>
          </w:tbl>
          <w:p w14:paraId="019F775D" w14:textId="77777777"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t>Duties and Responsibilities</w:t>
            </w:r>
            <w:r w:rsidR="000E1684" w:rsidRPr="00446166">
              <w:rPr>
                <w:rFonts w:ascii="Tahoma" w:hAnsi="Tahoma" w:cs="Tahoma"/>
                <w:b/>
                <w:bCs/>
                <w:sz w:val="20"/>
                <w:szCs w:val="20"/>
                <w:u w:val="single"/>
              </w:rPr>
              <w:t>:</w:t>
            </w:r>
          </w:p>
          <w:p w14:paraId="0FA930BD" w14:textId="77777777" w:rsidR="001A2E3F" w:rsidRPr="000D0942" w:rsidRDefault="001A2E3F" w:rsidP="001A2E3F">
            <w:pPr>
              <w:rPr>
                <w:rFonts w:ascii="Tahoma" w:hAnsi="Tahoma" w:cs="Tahoma"/>
                <w:sz w:val="20"/>
                <w:szCs w:val="20"/>
              </w:rPr>
            </w:pPr>
            <w:r w:rsidRPr="000D0942">
              <w:rPr>
                <w:rFonts w:ascii="Tahoma" w:hAnsi="Tahoma" w:cs="Tahoma"/>
                <w:sz w:val="20"/>
                <w:szCs w:val="20"/>
              </w:rPr>
              <w:t xml:space="preserve">The intern assists in carrying out experiments in the laboratory and field, using isotopically labelled polymers, to monitor the fate of microplastics in soils and determine effects of environmental factors on conventional and bioplastics degradation. The intern contributes to innovative research and development (R&amp;D), provides relevant services, and supports the SWMCNL’s capacity building and outreach activities. </w:t>
            </w:r>
            <w:bookmarkStart w:id="0" w:name="Partnerships"/>
            <w:r w:rsidRPr="000D0942">
              <w:rPr>
                <w:rFonts w:ascii="Tahoma" w:hAnsi="Tahoma" w:cs="Tahoma"/>
                <w:sz w:val="20"/>
                <w:szCs w:val="20"/>
              </w:rPr>
              <w:t xml:space="preserve">The intern works closely on collaborative projects with all professional staff members of the Soil and Water Management &amp; Crop Nutrition Laboratory. </w:t>
            </w:r>
            <w:bookmarkEnd w:id="0"/>
          </w:p>
          <w:p w14:paraId="68BF7935" w14:textId="77777777" w:rsidR="001A2E3F" w:rsidRPr="000D0942" w:rsidRDefault="001A2E3F" w:rsidP="001A2E3F">
            <w:pPr>
              <w:rPr>
                <w:rFonts w:ascii="Tahoma" w:hAnsi="Tahoma" w:cs="Tahoma"/>
                <w:sz w:val="20"/>
                <w:szCs w:val="20"/>
              </w:rPr>
            </w:pPr>
          </w:p>
          <w:p w14:paraId="069B5FD2" w14:textId="77777777" w:rsidR="00240BFB" w:rsidRDefault="001A2E3F" w:rsidP="00C734B6">
            <w:pPr>
              <w:rPr>
                <w:rFonts w:ascii="Tahoma" w:hAnsi="Tahoma" w:cs="Tahoma"/>
                <w:sz w:val="20"/>
                <w:szCs w:val="20"/>
              </w:rPr>
            </w:pPr>
            <w:r w:rsidRPr="000D0942">
              <w:rPr>
                <w:rFonts w:ascii="Tahoma" w:hAnsi="Tahoma" w:cs="Tahoma"/>
                <w:sz w:val="20"/>
                <w:szCs w:val="20"/>
              </w:rPr>
              <w:t>These activities will provide the intern with a unique learning experience at the interface of environmental, agricultural sciences and nuclear technologies.</w:t>
            </w:r>
          </w:p>
          <w:p w14:paraId="72E0648D" w14:textId="1EBE53A3" w:rsidR="00C734B6" w:rsidRPr="00446166" w:rsidRDefault="00C734B6" w:rsidP="00C734B6">
            <w:pPr>
              <w:rPr>
                <w:rFonts w:cs="Tahoma"/>
                <w:sz w:val="20"/>
                <w:szCs w:val="20"/>
              </w:rPr>
            </w:pPr>
          </w:p>
        </w:tc>
      </w:tr>
      <w:tr w:rsidR="00240BFB" w:rsidRPr="00446166" w14:paraId="48B4F628" w14:textId="77777777" w:rsidTr="00D67E31">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t>key performance indicators</w:t>
            </w:r>
          </w:p>
        </w:tc>
      </w:tr>
      <w:tr w:rsidR="00240BFB" w:rsidRPr="00446166" w14:paraId="07225FD9" w14:textId="77777777" w:rsidTr="00D67E31">
        <w:trPr>
          <w:jc w:val="center"/>
        </w:trPr>
        <w:tc>
          <w:tcPr>
            <w:tcW w:w="9120" w:type="dxa"/>
            <w:gridSpan w:val="6"/>
            <w:tcBorders>
              <w:top w:val="single" w:sz="4" w:space="0" w:color="C0C0C0"/>
              <w:left w:val="single" w:sz="4" w:space="0" w:color="C0C0C0"/>
              <w:bottom w:val="single" w:sz="4" w:space="0" w:color="C0C0C0"/>
              <w:right w:val="single" w:sz="4" w:space="0" w:color="C0C0C0"/>
            </w:tcBorders>
            <w:hideMark/>
          </w:tcPr>
          <w:p w14:paraId="6154292E" w14:textId="77777777" w:rsidR="00446166"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tc>
        <w:tc>
          <w:tcPr>
            <w:tcW w:w="2147"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446166" w14:paraId="227064BC" w14:textId="77777777" w:rsidTr="00D67E31">
        <w:trPr>
          <w:trHeight w:val="653"/>
          <w:jc w:val="center"/>
        </w:trPr>
        <w:tc>
          <w:tcPr>
            <w:tcW w:w="9120" w:type="dxa"/>
            <w:gridSpan w:val="6"/>
            <w:tcBorders>
              <w:top w:val="single" w:sz="4" w:space="0" w:color="C0C0C0"/>
              <w:left w:val="single" w:sz="4" w:space="0" w:color="C0C0C0"/>
              <w:bottom w:val="single" w:sz="4" w:space="0" w:color="C0C0C0"/>
              <w:right w:val="single" w:sz="4" w:space="0" w:color="C0C0C0"/>
            </w:tcBorders>
          </w:tcPr>
          <w:p w14:paraId="6BCB50D2" w14:textId="77777777" w:rsidR="001A2E3F" w:rsidRPr="00A66750" w:rsidRDefault="001A2E3F" w:rsidP="00A66750">
            <w:pPr>
              <w:pStyle w:val="ListParagraph"/>
              <w:numPr>
                <w:ilvl w:val="0"/>
                <w:numId w:val="21"/>
              </w:numPr>
              <w:rPr>
                <w:rFonts w:ascii="Tahoma" w:hAnsi="Tahoma" w:cs="Tahoma"/>
                <w:sz w:val="20"/>
                <w:szCs w:val="20"/>
              </w:rPr>
            </w:pPr>
            <w:r w:rsidRPr="00A66750">
              <w:rPr>
                <w:rFonts w:ascii="Tahoma" w:hAnsi="Tahoma" w:cs="Tahoma"/>
                <w:sz w:val="20"/>
                <w:szCs w:val="20"/>
              </w:rPr>
              <w:lastRenderedPageBreak/>
              <w:t>Receive hands-on training in the use of carbon-13 techniques for assessing the persistence of plastic in agricultural soils.</w:t>
            </w:r>
          </w:p>
          <w:p w14:paraId="71E874B5" w14:textId="77777777" w:rsidR="001A2E3F" w:rsidRPr="00A66750" w:rsidRDefault="001A2E3F" w:rsidP="00A66750">
            <w:pPr>
              <w:pStyle w:val="ListParagraph"/>
              <w:numPr>
                <w:ilvl w:val="0"/>
                <w:numId w:val="21"/>
              </w:numPr>
              <w:rPr>
                <w:rFonts w:ascii="Tahoma" w:hAnsi="Tahoma" w:cs="Tahoma"/>
                <w:sz w:val="20"/>
                <w:szCs w:val="20"/>
              </w:rPr>
            </w:pPr>
            <w:r w:rsidRPr="00A66750">
              <w:rPr>
                <w:rFonts w:ascii="Tahoma" w:hAnsi="Tahoma" w:cs="Tahoma"/>
                <w:sz w:val="20"/>
                <w:szCs w:val="20"/>
              </w:rPr>
              <w:t>Assist in implementing experiments in the laboratory and field using isotope and related techniques for monitoring the fate of plastic in soils, determining the effects of environmental factors on the decomposition of (conventional and biodegradable).</w:t>
            </w:r>
          </w:p>
          <w:p w14:paraId="7DD23DA9" w14:textId="77777777" w:rsidR="001A2E3F" w:rsidRPr="00A66750" w:rsidRDefault="001A2E3F" w:rsidP="00A66750">
            <w:pPr>
              <w:pStyle w:val="ListParagraph"/>
              <w:numPr>
                <w:ilvl w:val="0"/>
                <w:numId w:val="21"/>
              </w:numPr>
              <w:rPr>
                <w:rFonts w:ascii="Tahoma" w:hAnsi="Tahoma" w:cs="Tahoma"/>
                <w:sz w:val="20"/>
                <w:szCs w:val="20"/>
              </w:rPr>
            </w:pPr>
            <w:r w:rsidRPr="00A66750">
              <w:rPr>
                <w:rFonts w:ascii="Tahoma" w:hAnsi="Tahoma" w:cs="Tahoma"/>
                <w:sz w:val="20"/>
                <w:szCs w:val="20"/>
              </w:rPr>
              <w:t>Learn how to interpret laboratory and field data and report experimental results.</w:t>
            </w:r>
          </w:p>
          <w:p w14:paraId="719CBC8A" w14:textId="77777777" w:rsidR="00446166" w:rsidRPr="00A66750" w:rsidRDefault="00446166" w:rsidP="00A66750">
            <w:pPr>
              <w:rPr>
                <w:rFonts w:ascii="Tahoma" w:hAnsi="Tahoma" w:cs="Tahoma"/>
                <w:sz w:val="20"/>
                <w:szCs w:val="20"/>
              </w:rPr>
            </w:pPr>
          </w:p>
        </w:tc>
        <w:tc>
          <w:tcPr>
            <w:tcW w:w="2147" w:type="dxa"/>
            <w:tcBorders>
              <w:top w:val="single" w:sz="4" w:space="0" w:color="C0C0C0"/>
              <w:left w:val="single" w:sz="4" w:space="0" w:color="C0C0C0"/>
              <w:bottom w:val="single" w:sz="4" w:space="0" w:color="C0C0C0"/>
              <w:right w:val="single" w:sz="4" w:space="0" w:color="C0C0C0"/>
            </w:tcBorders>
          </w:tcPr>
          <w:p w14:paraId="39EE1EAF" w14:textId="77777777" w:rsidR="00240BFB" w:rsidRDefault="00A66750" w:rsidP="00A66750">
            <w:pPr>
              <w:pStyle w:val="Text"/>
              <w:numPr>
                <w:ilvl w:val="0"/>
                <w:numId w:val="21"/>
              </w:numPr>
              <w:ind w:left="430"/>
              <w:contextualSpacing/>
              <w:rPr>
                <w:rFonts w:cs="Tahoma"/>
                <w:sz w:val="20"/>
                <w:szCs w:val="20"/>
                <w:lang w:val="es-ES_tradnl"/>
              </w:rPr>
            </w:pPr>
            <w:r>
              <w:rPr>
                <w:rFonts w:cs="Tahoma"/>
                <w:sz w:val="20"/>
                <w:szCs w:val="20"/>
                <w:lang w:val="es-ES_tradnl"/>
              </w:rPr>
              <w:t>11 months after start date</w:t>
            </w:r>
          </w:p>
          <w:p w14:paraId="6B95F335" w14:textId="77777777" w:rsidR="00A66750" w:rsidRDefault="00A66750" w:rsidP="00A66750">
            <w:pPr>
              <w:pStyle w:val="Text"/>
              <w:numPr>
                <w:ilvl w:val="0"/>
                <w:numId w:val="21"/>
              </w:numPr>
              <w:ind w:left="430"/>
              <w:contextualSpacing/>
              <w:rPr>
                <w:rFonts w:cs="Tahoma"/>
                <w:sz w:val="20"/>
                <w:szCs w:val="20"/>
                <w:lang w:val="es-ES_tradnl"/>
              </w:rPr>
            </w:pPr>
            <w:r>
              <w:rPr>
                <w:rFonts w:cs="Tahoma"/>
                <w:sz w:val="20"/>
                <w:szCs w:val="20"/>
                <w:lang w:val="es-ES_tradnl"/>
              </w:rPr>
              <w:t>11 months after start date</w:t>
            </w:r>
          </w:p>
          <w:p w14:paraId="72A034B5" w14:textId="77777777" w:rsidR="00A66750" w:rsidRDefault="00A66750" w:rsidP="00A66750">
            <w:pPr>
              <w:pStyle w:val="Text"/>
              <w:numPr>
                <w:ilvl w:val="0"/>
                <w:numId w:val="21"/>
              </w:numPr>
              <w:ind w:left="430"/>
              <w:contextualSpacing/>
              <w:rPr>
                <w:rFonts w:cs="Tahoma"/>
                <w:sz w:val="20"/>
                <w:szCs w:val="20"/>
                <w:lang w:val="es-ES_tradnl"/>
              </w:rPr>
            </w:pPr>
            <w:r>
              <w:rPr>
                <w:rFonts w:cs="Tahoma"/>
                <w:sz w:val="20"/>
                <w:szCs w:val="20"/>
                <w:lang w:val="es-ES_tradnl"/>
              </w:rPr>
              <w:t>11 months after start date</w:t>
            </w:r>
          </w:p>
          <w:p w14:paraId="24F9E91B" w14:textId="647A1114" w:rsidR="00A66750" w:rsidRPr="00446166" w:rsidRDefault="00A66750" w:rsidP="00A66750">
            <w:pPr>
              <w:pStyle w:val="Text"/>
              <w:contextualSpacing/>
              <w:rPr>
                <w:rFonts w:cs="Tahoma"/>
                <w:sz w:val="20"/>
                <w:szCs w:val="20"/>
                <w:lang w:val="es-ES_tradnl"/>
              </w:rPr>
            </w:pPr>
          </w:p>
        </w:tc>
      </w:tr>
      <w:tr w:rsidR="006555B3" w:rsidRPr="00446166" w14:paraId="2F3AAA89" w14:textId="77777777" w:rsidTr="00D67E31">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6555B3" w:rsidRPr="00446166" w14:paraId="35322154" w14:textId="77777777" w:rsidTr="00D67E31">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446166" w:rsidRDefault="0098339E" w:rsidP="00446166">
            <w:pPr>
              <w:spacing w:line="281" w:lineRule="auto"/>
              <w:rPr>
                <w:rFonts w:ascii="Tahoma" w:hAnsi="Tahoma" w:cs="Tahoma"/>
                <w:b/>
                <w:bCs/>
                <w:sz w:val="20"/>
                <w:szCs w:val="20"/>
                <w:u w:val="single"/>
              </w:rPr>
            </w:pPr>
          </w:p>
          <w:p w14:paraId="23D49983" w14:textId="77777777" w:rsidR="00DA5117" w:rsidRDefault="00B96C4C" w:rsidP="00AF713A">
            <w:pPr>
              <w:spacing w:line="281" w:lineRule="auto"/>
              <w:jc w:val="both"/>
              <w:rPr>
                <w:rFonts w:ascii="Tahoma" w:hAnsi="Tahoma" w:cs="Tahoma"/>
                <w:b/>
                <w:bCs/>
                <w:sz w:val="20"/>
                <w:szCs w:val="20"/>
                <w:u w:val="single"/>
              </w:rPr>
            </w:pPr>
            <w:r w:rsidRPr="00446166">
              <w:rPr>
                <w:rFonts w:ascii="Tahoma" w:hAnsi="Tahoma" w:cs="Tahoma"/>
                <w:b/>
                <w:bCs/>
                <w:sz w:val="20"/>
                <w:szCs w:val="20"/>
                <w:u w:val="single"/>
              </w:rPr>
              <w:t>Minimum requirements</w:t>
            </w:r>
            <w:r w:rsidR="00DA5117" w:rsidRPr="00446166">
              <w:rPr>
                <w:rFonts w:ascii="Tahoma" w:hAnsi="Tahoma" w:cs="Tahoma"/>
                <w:b/>
                <w:bCs/>
                <w:sz w:val="20"/>
                <w:szCs w:val="20"/>
                <w:u w:val="single"/>
              </w:rPr>
              <w:t>:</w:t>
            </w:r>
          </w:p>
          <w:p w14:paraId="792C8DF3" w14:textId="77777777" w:rsidR="003A5F6F" w:rsidRPr="003A5F6F" w:rsidRDefault="00C734B6" w:rsidP="003A5F6F">
            <w:pPr>
              <w:pStyle w:val="ListParagraph"/>
              <w:numPr>
                <w:ilvl w:val="0"/>
                <w:numId w:val="21"/>
              </w:numPr>
              <w:rPr>
                <w:rFonts w:ascii="Tahoma" w:hAnsi="Tahoma" w:cs="Tahoma"/>
                <w:sz w:val="20"/>
                <w:szCs w:val="20"/>
                <w:lang w:val="en-US"/>
              </w:rPr>
            </w:pPr>
            <w:r w:rsidRPr="00C734B6">
              <w:rPr>
                <w:rFonts w:ascii="Tahoma" w:hAnsi="Tahoma" w:cs="Tahoma"/>
                <w:sz w:val="20"/>
                <w:szCs w:val="20"/>
              </w:rPr>
              <w:t xml:space="preserve">Enrolled in an under-graduate, graduate degree programme </w:t>
            </w:r>
            <w:r>
              <w:rPr>
                <w:rFonts w:ascii="Tahoma" w:hAnsi="Tahoma" w:cs="Tahoma"/>
                <w:sz w:val="20"/>
                <w:szCs w:val="20"/>
              </w:rPr>
              <w:t>in A</w:t>
            </w:r>
            <w:r w:rsidRPr="00A66750">
              <w:rPr>
                <w:rFonts w:ascii="Tahoma" w:hAnsi="Tahoma" w:cs="Tahoma"/>
                <w:sz w:val="20"/>
                <w:szCs w:val="20"/>
              </w:rPr>
              <w:t xml:space="preserve">gronomy, </w:t>
            </w:r>
            <w:r>
              <w:rPr>
                <w:rFonts w:ascii="Tahoma" w:hAnsi="Tahoma" w:cs="Tahoma"/>
                <w:sz w:val="20"/>
                <w:szCs w:val="20"/>
              </w:rPr>
              <w:t>S</w:t>
            </w:r>
            <w:r w:rsidRPr="00A66750">
              <w:rPr>
                <w:rFonts w:ascii="Tahoma" w:hAnsi="Tahoma" w:cs="Tahoma"/>
                <w:sz w:val="20"/>
                <w:szCs w:val="20"/>
              </w:rPr>
              <w:t xml:space="preserve">oil </w:t>
            </w:r>
            <w:r>
              <w:rPr>
                <w:rFonts w:ascii="Tahoma" w:hAnsi="Tahoma" w:cs="Tahoma"/>
                <w:sz w:val="20"/>
                <w:szCs w:val="20"/>
              </w:rPr>
              <w:t>S</w:t>
            </w:r>
            <w:r w:rsidRPr="00A66750">
              <w:rPr>
                <w:rFonts w:ascii="Tahoma" w:hAnsi="Tahoma" w:cs="Tahoma"/>
                <w:sz w:val="20"/>
                <w:szCs w:val="20"/>
              </w:rPr>
              <w:t xml:space="preserve">cience, </w:t>
            </w:r>
            <w:r>
              <w:rPr>
                <w:rFonts w:ascii="Tahoma" w:hAnsi="Tahoma" w:cs="Tahoma"/>
                <w:sz w:val="20"/>
                <w:szCs w:val="20"/>
              </w:rPr>
              <w:t>B</w:t>
            </w:r>
            <w:r w:rsidRPr="00A66750">
              <w:rPr>
                <w:rFonts w:ascii="Tahoma" w:hAnsi="Tahoma" w:cs="Tahoma"/>
                <w:sz w:val="20"/>
                <w:szCs w:val="20"/>
              </w:rPr>
              <w:t xml:space="preserve">iology or </w:t>
            </w:r>
            <w:r>
              <w:rPr>
                <w:rFonts w:ascii="Tahoma" w:hAnsi="Tahoma" w:cs="Tahoma"/>
                <w:sz w:val="20"/>
                <w:szCs w:val="20"/>
              </w:rPr>
              <w:t>E</w:t>
            </w:r>
            <w:r w:rsidRPr="00A66750">
              <w:rPr>
                <w:rFonts w:ascii="Tahoma" w:hAnsi="Tahoma" w:cs="Tahoma"/>
                <w:sz w:val="20"/>
                <w:szCs w:val="20"/>
              </w:rPr>
              <w:t xml:space="preserve">nvironmental </w:t>
            </w:r>
            <w:r>
              <w:rPr>
                <w:rFonts w:ascii="Tahoma" w:hAnsi="Tahoma" w:cs="Tahoma"/>
                <w:sz w:val="20"/>
                <w:szCs w:val="20"/>
              </w:rPr>
              <w:t>S</w:t>
            </w:r>
            <w:r w:rsidRPr="00A66750">
              <w:rPr>
                <w:rFonts w:ascii="Tahoma" w:hAnsi="Tahoma" w:cs="Tahoma"/>
                <w:sz w:val="20"/>
                <w:szCs w:val="20"/>
              </w:rPr>
              <w:t xml:space="preserve">ciences with a major emphasis on </w:t>
            </w:r>
            <w:r>
              <w:rPr>
                <w:rFonts w:ascii="Tahoma" w:hAnsi="Tahoma" w:cs="Tahoma"/>
                <w:sz w:val="20"/>
                <w:szCs w:val="20"/>
              </w:rPr>
              <w:t>M</w:t>
            </w:r>
            <w:r w:rsidRPr="00A66750">
              <w:rPr>
                <w:rFonts w:ascii="Tahoma" w:hAnsi="Tahoma" w:cs="Tahoma"/>
                <w:sz w:val="20"/>
                <w:szCs w:val="20"/>
              </w:rPr>
              <w:t>icrobiology</w:t>
            </w:r>
            <w:r>
              <w:rPr>
                <w:rFonts w:ascii="Tahoma" w:hAnsi="Tahoma" w:cs="Tahoma"/>
                <w:sz w:val="20"/>
                <w:szCs w:val="20"/>
              </w:rPr>
              <w:t xml:space="preserve"> </w:t>
            </w:r>
            <w:r w:rsidRPr="00C734B6">
              <w:rPr>
                <w:rFonts w:ascii="Tahoma" w:hAnsi="Tahoma" w:cs="Tahoma"/>
                <w:sz w:val="20"/>
                <w:szCs w:val="20"/>
              </w:rPr>
              <w:t>in a “bona fide” educational institution at the time of application or recent graduate.</w:t>
            </w:r>
            <w:r>
              <w:rPr>
                <w:rFonts w:ascii="Tahoma" w:hAnsi="Tahoma" w:cs="Tahoma"/>
                <w:sz w:val="20"/>
                <w:szCs w:val="20"/>
              </w:rPr>
              <w:t xml:space="preserve"> </w:t>
            </w:r>
            <w:r w:rsidR="003A5F6F" w:rsidRPr="003A5F6F">
              <w:rPr>
                <w:rFonts w:ascii="Tahoma" w:hAnsi="Tahoma" w:cs="Tahoma"/>
                <w:sz w:val="20"/>
                <w:szCs w:val="20"/>
                <w:lang w:val="en-US"/>
              </w:rPr>
              <w:t>Please note that FAO only considers higher educational qualifications obtained from an institution accredited/recognized in the World Higher Education Database (WHED), a list updated by the International Association of Universities (IAU)/United Nations Educational, Scientific and Cultural Organization (UNESCO). The list can be accessed at </w:t>
            </w:r>
            <w:hyperlink r:id="rId11" w:history="1">
              <w:r w:rsidR="003A5F6F" w:rsidRPr="003A5F6F">
                <w:rPr>
                  <w:rStyle w:val="Hyperlink"/>
                  <w:rFonts w:ascii="Tahoma" w:hAnsi="Tahoma" w:cs="Tahoma"/>
                  <w:sz w:val="20"/>
                  <w:szCs w:val="20"/>
                  <w:lang w:val="en-US"/>
                </w:rPr>
                <w:t>http://www.whed.net/</w:t>
              </w:r>
            </w:hyperlink>
            <w:r w:rsidR="003A5F6F" w:rsidRPr="003A5F6F">
              <w:rPr>
                <w:rFonts w:ascii="Tahoma" w:hAnsi="Tahoma" w:cs="Tahoma"/>
                <w:sz w:val="20"/>
                <w:szCs w:val="20"/>
                <w:lang w:val="en-US"/>
              </w:rPr>
              <w:t>. </w:t>
            </w:r>
          </w:p>
          <w:p w14:paraId="55DF63D4" w14:textId="0DE00791" w:rsidR="001A2E3F" w:rsidRPr="00A66750" w:rsidRDefault="009259E2" w:rsidP="00A66750">
            <w:pPr>
              <w:pStyle w:val="ListParagraph"/>
              <w:numPr>
                <w:ilvl w:val="0"/>
                <w:numId w:val="21"/>
              </w:numPr>
              <w:rPr>
                <w:rFonts w:ascii="Tahoma" w:hAnsi="Tahoma" w:cs="Tahoma"/>
                <w:sz w:val="20"/>
                <w:szCs w:val="20"/>
              </w:rPr>
            </w:pPr>
            <w:r>
              <w:rPr>
                <w:rFonts w:ascii="Tahoma" w:hAnsi="Tahoma" w:cs="Tahoma"/>
                <w:sz w:val="20"/>
                <w:szCs w:val="20"/>
              </w:rPr>
              <w:t>E</w:t>
            </w:r>
            <w:r w:rsidR="001A2E3F" w:rsidRPr="00A66750">
              <w:rPr>
                <w:rFonts w:ascii="Tahoma" w:hAnsi="Tahoma" w:cs="Tahoma"/>
                <w:sz w:val="20"/>
                <w:szCs w:val="20"/>
              </w:rPr>
              <w:t>xperience in the laboratory with emphasis on molecular biology or microbiology in the field of micro-plastics, organic pollution or related environmental sciences</w:t>
            </w:r>
            <w:r>
              <w:rPr>
                <w:rFonts w:ascii="Tahoma" w:hAnsi="Tahoma" w:cs="Tahoma"/>
                <w:sz w:val="20"/>
                <w:szCs w:val="20"/>
              </w:rPr>
              <w:t xml:space="preserve"> is an asset. </w:t>
            </w:r>
          </w:p>
          <w:p w14:paraId="7605A942" w14:textId="77777777" w:rsidR="001A2E3F" w:rsidRPr="00A66750" w:rsidRDefault="001A2E3F" w:rsidP="00A66750">
            <w:pPr>
              <w:pStyle w:val="ListParagraph"/>
              <w:numPr>
                <w:ilvl w:val="0"/>
                <w:numId w:val="21"/>
              </w:numPr>
              <w:rPr>
                <w:rFonts w:ascii="Tahoma" w:hAnsi="Tahoma" w:cs="Tahoma"/>
                <w:sz w:val="20"/>
                <w:szCs w:val="20"/>
              </w:rPr>
            </w:pPr>
            <w:r w:rsidRPr="00A66750">
              <w:rPr>
                <w:rFonts w:ascii="Tahoma" w:hAnsi="Tahoma" w:cs="Tahoma"/>
                <w:sz w:val="20"/>
                <w:szCs w:val="20"/>
              </w:rPr>
              <w:t xml:space="preserve">Experience in the use of isotopic and nuclear techniques for organic pollutants is an asset. </w:t>
            </w:r>
          </w:p>
          <w:p w14:paraId="02B4842D" w14:textId="135C1CF2" w:rsidR="00DC016C" w:rsidRPr="003A5F6F" w:rsidRDefault="001A2E3F" w:rsidP="00B1486B">
            <w:pPr>
              <w:pStyle w:val="ListParagraph"/>
              <w:numPr>
                <w:ilvl w:val="0"/>
                <w:numId w:val="21"/>
              </w:numPr>
              <w:spacing w:line="281" w:lineRule="auto"/>
              <w:rPr>
                <w:rFonts w:ascii="Tahoma" w:hAnsi="Tahoma" w:cs="Tahoma"/>
                <w:b/>
                <w:bCs/>
                <w:sz w:val="20"/>
                <w:szCs w:val="20"/>
                <w:u w:val="single"/>
              </w:rPr>
            </w:pPr>
            <w:r w:rsidRPr="009259E2">
              <w:rPr>
                <w:rFonts w:ascii="Tahoma" w:hAnsi="Tahoma" w:cs="Tahoma"/>
                <w:sz w:val="20"/>
                <w:szCs w:val="20"/>
              </w:rPr>
              <w:t>Fluency in English.</w:t>
            </w:r>
          </w:p>
          <w:p w14:paraId="623F65D2" w14:textId="59B2BC2E" w:rsidR="006555B3" w:rsidRPr="00872B0B" w:rsidRDefault="003A5F6F" w:rsidP="00872B0B">
            <w:pPr>
              <w:pStyle w:val="ListParagraph"/>
              <w:numPr>
                <w:ilvl w:val="0"/>
                <w:numId w:val="21"/>
              </w:numPr>
              <w:spacing w:line="281" w:lineRule="auto"/>
              <w:rPr>
                <w:rFonts w:ascii="Tahoma" w:hAnsi="Tahoma" w:cs="Tahoma"/>
                <w:sz w:val="20"/>
                <w:szCs w:val="20"/>
              </w:rPr>
            </w:pPr>
            <w:r w:rsidRPr="003A5F6F">
              <w:rPr>
                <w:rFonts w:ascii="Tahoma" w:hAnsi="Tahoma" w:cs="Tahoma"/>
                <w:sz w:val="20"/>
                <w:szCs w:val="20"/>
              </w:rPr>
              <w:t>Candidates should be aged between 21 and 30.</w:t>
            </w:r>
          </w:p>
        </w:tc>
      </w:tr>
      <w:tr w:rsidR="000C156E" w:rsidRPr="00446166" w14:paraId="1D528905" w14:textId="77777777" w:rsidTr="00D67E31">
        <w:trPr>
          <w:trHeight w:val="301"/>
          <w:jc w:val="center"/>
        </w:trPr>
        <w:tc>
          <w:tcPr>
            <w:tcW w:w="11267"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446166"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446166" w:rsidRDefault="000C156E" w:rsidP="00A07555">
      <w:pPr>
        <w:rPr>
          <w:rFonts w:ascii="Tahoma" w:hAnsi="Tahoma" w:cs="Tahoma"/>
          <w:b/>
          <w:sz w:val="20"/>
          <w:szCs w:val="20"/>
        </w:rPr>
      </w:pPr>
    </w:p>
    <w:sectPr w:rsidR="000C156E" w:rsidRPr="00446166" w:rsidSect="00A001C0">
      <w:footerReference w:type="default" r:id="rId12"/>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A806E" w14:textId="77777777" w:rsidR="001B48CA" w:rsidRDefault="001B48CA" w:rsidP="00446166">
      <w:r>
        <w:separator/>
      </w:r>
    </w:p>
  </w:endnote>
  <w:endnote w:type="continuationSeparator" w:id="0">
    <w:p w14:paraId="5ECF3F01" w14:textId="77777777" w:rsidR="001B48CA" w:rsidRDefault="001B48CA"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F498A" w14:textId="77777777" w:rsidR="001B48CA" w:rsidRDefault="001B48CA" w:rsidP="00446166">
      <w:r>
        <w:separator/>
      </w:r>
    </w:p>
  </w:footnote>
  <w:footnote w:type="continuationSeparator" w:id="0">
    <w:p w14:paraId="5FE9167F" w14:textId="77777777" w:rsidR="001B48CA" w:rsidRDefault="001B48CA"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E010EF"/>
    <w:multiLevelType w:val="hybridMultilevel"/>
    <w:tmpl w:val="C3203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E71748"/>
    <w:multiLevelType w:val="hybridMultilevel"/>
    <w:tmpl w:val="56485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99308588">
    <w:abstractNumId w:val="5"/>
  </w:num>
  <w:num w:numId="2" w16cid:durableId="1535852517">
    <w:abstractNumId w:val="1"/>
  </w:num>
  <w:num w:numId="3" w16cid:durableId="753937986">
    <w:abstractNumId w:val="10"/>
  </w:num>
  <w:num w:numId="4" w16cid:durableId="1172767199">
    <w:abstractNumId w:val="20"/>
  </w:num>
  <w:num w:numId="5" w16cid:durableId="779372236">
    <w:abstractNumId w:val="0"/>
  </w:num>
  <w:num w:numId="6" w16cid:durableId="1040319601">
    <w:abstractNumId w:val="14"/>
  </w:num>
  <w:num w:numId="7" w16cid:durableId="1262110721">
    <w:abstractNumId w:val="7"/>
  </w:num>
  <w:num w:numId="8" w16cid:durableId="1449859085">
    <w:abstractNumId w:val="13"/>
  </w:num>
  <w:num w:numId="9" w16cid:durableId="2138138886">
    <w:abstractNumId w:val="19"/>
  </w:num>
  <w:num w:numId="10" w16cid:durableId="40984565">
    <w:abstractNumId w:val="11"/>
  </w:num>
  <w:num w:numId="11" w16cid:durableId="863909518">
    <w:abstractNumId w:val="9"/>
  </w:num>
  <w:num w:numId="12" w16cid:durableId="532546371">
    <w:abstractNumId w:val="16"/>
  </w:num>
  <w:num w:numId="13" w16cid:durableId="35392077">
    <w:abstractNumId w:val="18"/>
  </w:num>
  <w:num w:numId="14" w16cid:durableId="1037003694">
    <w:abstractNumId w:val="12"/>
  </w:num>
  <w:num w:numId="15" w16cid:durableId="20489417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93850857">
    <w:abstractNumId w:val="3"/>
  </w:num>
  <w:num w:numId="17" w16cid:durableId="616718873">
    <w:abstractNumId w:val="17"/>
  </w:num>
  <w:num w:numId="18" w16cid:durableId="1818180266">
    <w:abstractNumId w:val="8"/>
  </w:num>
  <w:num w:numId="19" w16cid:durableId="955212808">
    <w:abstractNumId w:val="6"/>
  </w:num>
  <w:num w:numId="20" w16cid:durableId="333920186">
    <w:abstractNumId w:val="4"/>
  </w:num>
  <w:num w:numId="21" w16cid:durableId="8547351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fr-FR"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04AC4"/>
    <w:rsid w:val="00040A49"/>
    <w:rsid w:val="00062463"/>
    <w:rsid w:val="0006621A"/>
    <w:rsid w:val="00076769"/>
    <w:rsid w:val="000C01EB"/>
    <w:rsid w:val="000C156E"/>
    <w:rsid w:val="000D0942"/>
    <w:rsid w:val="000D71BD"/>
    <w:rsid w:val="000E1684"/>
    <w:rsid w:val="001018E5"/>
    <w:rsid w:val="0010426E"/>
    <w:rsid w:val="00140449"/>
    <w:rsid w:val="001404A6"/>
    <w:rsid w:val="001554B5"/>
    <w:rsid w:val="001803AF"/>
    <w:rsid w:val="001A2E3F"/>
    <w:rsid w:val="001B00FA"/>
    <w:rsid w:val="001B48CA"/>
    <w:rsid w:val="001B58F5"/>
    <w:rsid w:val="001E338B"/>
    <w:rsid w:val="001E33B7"/>
    <w:rsid w:val="001F23DB"/>
    <w:rsid w:val="002021F9"/>
    <w:rsid w:val="0021191E"/>
    <w:rsid w:val="00213183"/>
    <w:rsid w:val="00240BFB"/>
    <w:rsid w:val="002476FC"/>
    <w:rsid w:val="0026465A"/>
    <w:rsid w:val="002724C9"/>
    <w:rsid w:val="00283DC3"/>
    <w:rsid w:val="00310E09"/>
    <w:rsid w:val="00343E96"/>
    <w:rsid w:val="00351F4B"/>
    <w:rsid w:val="00360498"/>
    <w:rsid w:val="00374993"/>
    <w:rsid w:val="003854B7"/>
    <w:rsid w:val="00385E48"/>
    <w:rsid w:val="003A5F6F"/>
    <w:rsid w:val="003C34A8"/>
    <w:rsid w:val="003D19F5"/>
    <w:rsid w:val="003D24E7"/>
    <w:rsid w:val="003F4DFF"/>
    <w:rsid w:val="004323A0"/>
    <w:rsid w:val="00444C1C"/>
    <w:rsid w:val="00446166"/>
    <w:rsid w:val="00472D6C"/>
    <w:rsid w:val="004D2413"/>
    <w:rsid w:val="0051710F"/>
    <w:rsid w:val="0053361C"/>
    <w:rsid w:val="005410A3"/>
    <w:rsid w:val="0054532E"/>
    <w:rsid w:val="00560C25"/>
    <w:rsid w:val="00573C5F"/>
    <w:rsid w:val="005771A4"/>
    <w:rsid w:val="00582287"/>
    <w:rsid w:val="005918B2"/>
    <w:rsid w:val="00593518"/>
    <w:rsid w:val="005A21C6"/>
    <w:rsid w:val="005B18E8"/>
    <w:rsid w:val="005D066C"/>
    <w:rsid w:val="005D360D"/>
    <w:rsid w:val="005E2956"/>
    <w:rsid w:val="006457DA"/>
    <w:rsid w:val="006555B3"/>
    <w:rsid w:val="00661C9C"/>
    <w:rsid w:val="00662076"/>
    <w:rsid w:val="006820C4"/>
    <w:rsid w:val="006C0665"/>
    <w:rsid w:val="006D75CC"/>
    <w:rsid w:val="006F6CE6"/>
    <w:rsid w:val="0070631A"/>
    <w:rsid w:val="0071495D"/>
    <w:rsid w:val="007527F2"/>
    <w:rsid w:val="0077469A"/>
    <w:rsid w:val="00786DB1"/>
    <w:rsid w:val="0079592D"/>
    <w:rsid w:val="00796EA5"/>
    <w:rsid w:val="007A7854"/>
    <w:rsid w:val="007D1B46"/>
    <w:rsid w:val="00872B0B"/>
    <w:rsid w:val="0088556A"/>
    <w:rsid w:val="00891B38"/>
    <w:rsid w:val="008A3003"/>
    <w:rsid w:val="008C4AE6"/>
    <w:rsid w:val="009259E2"/>
    <w:rsid w:val="00962EB6"/>
    <w:rsid w:val="009719CC"/>
    <w:rsid w:val="0098339E"/>
    <w:rsid w:val="009839F3"/>
    <w:rsid w:val="00983BE9"/>
    <w:rsid w:val="00985F25"/>
    <w:rsid w:val="00997243"/>
    <w:rsid w:val="009A1E7D"/>
    <w:rsid w:val="009B124E"/>
    <w:rsid w:val="009B5A97"/>
    <w:rsid w:val="009D3F12"/>
    <w:rsid w:val="009F6230"/>
    <w:rsid w:val="00A001C0"/>
    <w:rsid w:val="00A071ED"/>
    <w:rsid w:val="00A07555"/>
    <w:rsid w:val="00A12DF9"/>
    <w:rsid w:val="00A26B2C"/>
    <w:rsid w:val="00A66750"/>
    <w:rsid w:val="00AC52BA"/>
    <w:rsid w:val="00AF20B0"/>
    <w:rsid w:val="00AF713A"/>
    <w:rsid w:val="00B0757F"/>
    <w:rsid w:val="00B43322"/>
    <w:rsid w:val="00B51564"/>
    <w:rsid w:val="00B527AB"/>
    <w:rsid w:val="00B53A8A"/>
    <w:rsid w:val="00B66EDA"/>
    <w:rsid w:val="00B96C4C"/>
    <w:rsid w:val="00BD1FDB"/>
    <w:rsid w:val="00C1320C"/>
    <w:rsid w:val="00C20CBA"/>
    <w:rsid w:val="00C31D6B"/>
    <w:rsid w:val="00C734B6"/>
    <w:rsid w:val="00D16712"/>
    <w:rsid w:val="00D408F3"/>
    <w:rsid w:val="00D53449"/>
    <w:rsid w:val="00D61E16"/>
    <w:rsid w:val="00D67E31"/>
    <w:rsid w:val="00D71408"/>
    <w:rsid w:val="00D813B4"/>
    <w:rsid w:val="00D91E0B"/>
    <w:rsid w:val="00DA5117"/>
    <w:rsid w:val="00DC016C"/>
    <w:rsid w:val="00DC4CA4"/>
    <w:rsid w:val="00DD290B"/>
    <w:rsid w:val="00DE7200"/>
    <w:rsid w:val="00DE7847"/>
    <w:rsid w:val="00E119E7"/>
    <w:rsid w:val="00E667B7"/>
    <w:rsid w:val="00E81E7F"/>
    <w:rsid w:val="00EF0C10"/>
    <w:rsid w:val="00EF421F"/>
    <w:rsid w:val="00F22F85"/>
    <w:rsid w:val="00F26892"/>
    <w:rsid w:val="00F50F1A"/>
    <w:rsid w:val="00F6076C"/>
    <w:rsid w:val="00F86CD6"/>
    <w:rsid w:val="00F91B48"/>
    <w:rsid w:val="00FC1CB3"/>
    <w:rsid w:val="00FD3580"/>
    <w:rsid w:val="00FE5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 w:type="character" w:styleId="UnresolvedMention">
    <w:name w:val="Unresolved Mention"/>
    <w:basedOn w:val="DefaultParagraphFont"/>
    <w:uiPriority w:val="99"/>
    <w:semiHidden/>
    <w:unhideWhenUsed/>
    <w:rsid w:val="003A5F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375704">
      <w:bodyDiv w:val="1"/>
      <w:marLeft w:val="0"/>
      <w:marRight w:val="0"/>
      <w:marTop w:val="0"/>
      <w:marBottom w:val="0"/>
      <w:divBdr>
        <w:top w:val="none" w:sz="0" w:space="0" w:color="auto"/>
        <w:left w:val="none" w:sz="0" w:space="0" w:color="auto"/>
        <w:bottom w:val="none" w:sz="0" w:space="0" w:color="auto"/>
        <w:right w:val="none" w:sz="0" w:space="0" w:color="auto"/>
      </w:divBdr>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45665359">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081610">
      <w:bodyDiv w:val="1"/>
      <w:marLeft w:val="0"/>
      <w:marRight w:val="0"/>
      <w:marTop w:val="0"/>
      <w:marBottom w:val="0"/>
      <w:divBdr>
        <w:top w:val="none" w:sz="0" w:space="0" w:color="auto"/>
        <w:left w:val="none" w:sz="0" w:space="0" w:color="auto"/>
        <w:bottom w:val="none" w:sz="0" w:space="0" w:color="auto"/>
        <w:right w:val="none" w:sz="0" w:space="0" w:color="auto"/>
      </w:divBdr>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hed.net/home.php"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773FF"/>
    <w:rsid w:val="001046B2"/>
    <w:rsid w:val="0029586F"/>
    <w:rsid w:val="003C4899"/>
    <w:rsid w:val="00573ED8"/>
    <w:rsid w:val="00685E40"/>
    <w:rsid w:val="00787046"/>
    <w:rsid w:val="00895E64"/>
    <w:rsid w:val="008C746E"/>
    <w:rsid w:val="00977B06"/>
    <w:rsid w:val="00B053D9"/>
    <w:rsid w:val="00D0414E"/>
    <w:rsid w:val="00D43BB4"/>
    <w:rsid w:val="00D44001"/>
    <w:rsid w:val="00EA0552"/>
    <w:rsid w:val="00F47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7" ma:contentTypeDescription="Create a new document." ma:contentTypeScope="" ma:versionID="64df47b65f04fb00b58b97be09fe468f">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6951c189079330ae18bd686698d97099"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 ds:uri="d5fc3401-37ec-4de0-b1a8-e6e7072cde34"/>
  </ds:schemaRefs>
</ds:datastoreItem>
</file>

<file path=customXml/itemProps2.xml><?xml version="1.0" encoding="utf-8"?>
<ds:datastoreItem xmlns:ds="http://schemas.openxmlformats.org/officeDocument/2006/customXml" ds:itemID="{E6FCB2AE-A7A5-442D-B2A6-A2FD302D0F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865ADE-74BB-4739-B529-54A8B7B634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516</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ADM1702e_TOR for Interns, Fellows, Volunteers</vt:lpstr>
    </vt:vector>
  </TitlesOfParts>
  <Company>FAO of the UN</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Micheluz, Martina (CSHC)</cp:lastModifiedBy>
  <cp:revision>6</cp:revision>
  <cp:lastPrinted>2016-03-01T13:06:00Z</cp:lastPrinted>
  <dcterms:created xsi:type="dcterms:W3CDTF">2023-03-13T07:50:00Z</dcterms:created>
  <dcterms:modified xsi:type="dcterms:W3CDTF">2023-03-15T09:37:00Z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ies>
</file>