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78D1054B">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78D1054B">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260188A7"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1C7806">
              <w:rPr>
                <w:color w:val="1F497D" w:themeColor="text2"/>
                <w:szCs w:val="22"/>
              </w:rPr>
              <w:t>Private Sector Partnerships</w:t>
            </w:r>
          </w:p>
        </w:tc>
      </w:tr>
      <w:tr w:rsidR="00763913" w:rsidRPr="00CD72F7" w14:paraId="642F4024" w14:textId="77777777" w:rsidTr="78D1054B">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78D1054B">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5AFB88CA" w:rsidR="00763913" w:rsidRPr="00015601" w:rsidRDefault="001C7806" w:rsidP="00771842">
            <w:pPr>
              <w:pStyle w:val="Title"/>
              <w:jc w:val="left"/>
              <w:rPr>
                <w:color w:val="1F497D" w:themeColor="text2"/>
                <w:szCs w:val="22"/>
              </w:rPr>
            </w:pPr>
            <w:r>
              <w:rPr>
                <w:color w:val="1F497D" w:themeColor="text2"/>
                <w:szCs w:val="22"/>
              </w:rPr>
              <w:t>Geneva (or Homebased)</w:t>
            </w:r>
          </w:p>
        </w:tc>
      </w:tr>
      <w:tr w:rsidR="00763913" w:rsidRPr="00CD72F7" w14:paraId="13A38849" w14:textId="77777777" w:rsidTr="78D1054B">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3F61CA25" w:rsidR="00763913" w:rsidRPr="00015601" w:rsidRDefault="001C7806" w:rsidP="00771842">
            <w:pPr>
              <w:pStyle w:val="Title"/>
              <w:jc w:val="left"/>
              <w:rPr>
                <w:color w:val="1F497D" w:themeColor="text2"/>
                <w:szCs w:val="22"/>
              </w:rPr>
            </w:pPr>
            <w:r>
              <w:rPr>
                <w:color w:val="E36C0A" w:themeColor="accent6" w:themeShade="BF"/>
                <w:szCs w:val="22"/>
              </w:rPr>
              <w:t>Private Sector Partnerships Unit</w:t>
            </w:r>
          </w:p>
        </w:tc>
      </w:tr>
      <w:tr w:rsidR="00763913" w:rsidRPr="00CD72F7" w14:paraId="5531DF23" w14:textId="77777777" w:rsidTr="78D1054B">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242848EE" w:rsidR="00763913" w:rsidRPr="00015601" w:rsidRDefault="00763913" w:rsidP="00771842">
            <w:pPr>
              <w:pStyle w:val="Title"/>
              <w:jc w:val="left"/>
              <w:rPr>
                <w:color w:val="1F497D" w:themeColor="text2"/>
                <w:szCs w:val="22"/>
              </w:rPr>
            </w:pPr>
          </w:p>
        </w:tc>
      </w:tr>
      <w:tr w:rsidR="00241BC9" w:rsidRPr="00CD72F7" w14:paraId="024AB464" w14:textId="77777777" w:rsidTr="78D1054B">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2CCCB5AF" w:rsidR="00241BC9" w:rsidRPr="00015601" w:rsidRDefault="001C7806" w:rsidP="00241BC9">
            <w:pPr>
              <w:pStyle w:val="Title"/>
              <w:rPr>
                <w:color w:val="1F497D" w:themeColor="text2"/>
                <w:szCs w:val="22"/>
              </w:rPr>
            </w:pPr>
            <w:r>
              <w:rPr>
                <w:color w:val="E36C0A" w:themeColor="accent6" w:themeShade="BF"/>
                <w:szCs w:val="22"/>
              </w:rPr>
              <w:t>Head of Private Sector Partnerships</w:t>
            </w:r>
          </w:p>
        </w:tc>
      </w:tr>
      <w:tr w:rsidR="00241BC9" w:rsidRPr="00CD72F7" w14:paraId="73F33DD2" w14:textId="77777777" w:rsidTr="78D1054B">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78D1054B">
        <w:trPr>
          <w:trHeight w:val="965"/>
        </w:trPr>
        <w:tc>
          <w:tcPr>
            <w:tcW w:w="8302" w:type="dxa"/>
            <w:gridSpan w:val="3"/>
            <w:shd w:val="clear" w:color="auto" w:fill="auto"/>
            <w:tcMar>
              <w:top w:w="142" w:type="dxa"/>
              <w:bottom w:w="142" w:type="dxa"/>
            </w:tcMar>
          </w:tcPr>
          <w:p w14:paraId="2499BB52"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u w:val="single"/>
              </w:rPr>
              <w:t>IOM</w:t>
            </w:r>
            <w:r>
              <w:rPr>
                <w:rStyle w:val="normaltextrun"/>
                <w:rFonts w:ascii="Arial" w:hAnsi="Arial" w:cs="Arial"/>
                <w:color w:val="000000"/>
                <w:sz w:val="22"/>
                <w:szCs w:val="22"/>
              </w:rPr>
              <w:t>  </w:t>
            </w:r>
            <w:r>
              <w:rPr>
                <w:rStyle w:val="eop"/>
                <w:rFonts w:ascii="Arial" w:hAnsi="Arial" w:cs="Arial"/>
                <w:color w:val="000000"/>
                <w:sz w:val="22"/>
                <w:szCs w:val="22"/>
              </w:rPr>
              <w:t> </w:t>
            </w:r>
          </w:p>
          <w:p w14:paraId="38B3F4F5"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n-GB"/>
              </w:rPr>
              <w:t xml:space="preserve">IOM is a UN related agency and is dedicated to promoting humane and orderly migration for the benefit of all. It does so by providing services and advice to governments, </w:t>
            </w:r>
            <w:proofErr w:type="gramStart"/>
            <w:r>
              <w:rPr>
                <w:rStyle w:val="normaltextrun"/>
                <w:rFonts w:ascii="Arial" w:hAnsi="Arial" w:cs="Arial"/>
                <w:color w:val="000000"/>
                <w:sz w:val="22"/>
                <w:szCs w:val="22"/>
                <w:lang w:val="en-GB"/>
              </w:rPr>
              <w:t>businesses</w:t>
            </w:r>
            <w:proofErr w:type="gramEnd"/>
            <w:r>
              <w:rPr>
                <w:rStyle w:val="normaltextrun"/>
                <w:rFonts w:ascii="Arial" w:hAnsi="Arial" w:cs="Arial"/>
                <w:color w:val="000000"/>
                <w:sz w:val="22"/>
                <w:szCs w:val="22"/>
                <w:lang w:val="en-GB"/>
              </w:rPr>
              <w:t xml:space="preserve"> and migrants to protect the rights of people on the move and maximize the development gains of human mobility. For more information about IOM, please visit </w:t>
            </w:r>
            <w:hyperlink r:id="rId12" w:tgtFrame="_blank" w:history="1">
              <w:proofErr w:type="spellStart"/>
              <w:r>
                <w:rPr>
                  <w:rStyle w:val="normaltextrun"/>
                  <w:rFonts w:ascii="Arial" w:hAnsi="Arial" w:cs="Arial"/>
                  <w:color w:val="000000"/>
                  <w:sz w:val="22"/>
                  <w:szCs w:val="22"/>
                  <w:u w:val="single"/>
                  <w:lang w:val="en-GB"/>
                </w:rPr>
                <w:t>www.iom.int</w:t>
              </w:r>
              <w:proofErr w:type="spellEnd"/>
            </w:hyperlink>
            <w:r>
              <w:rPr>
                <w:rStyle w:val="normaltextrun"/>
                <w:rFonts w:ascii="Arial" w:hAnsi="Arial" w:cs="Arial"/>
                <w:color w:val="000000"/>
                <w:sz w:val="22"/>
                <w:szCs w:val="22"/>
                <w:lang w:val="en-GB"/>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6AC92F5F" w14:textId="77777777" w:rsidR="001C7806" w:rsidRDefault="001C7806" w:rsidP="001C78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32B3D95" w14:textId="77777777" w:rsidR="001C7806" w:rsidRDefault="001C7806" w:rsidP="001C78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u w:val="single"/>
                <w:lang w:val="en-GB"/>
              </w:rPr>
              <w:t>Private Sector Partnerships Unit</w:t>
            </w:r>
            <w:r>
              <w:rPr>
                <w:rStyle w:val="normaltextrun"/>
                <w:rFonts w:ascii="Arial" w:hAnsi="Arial" w:cs="Arial"/>
                <w:color w:val="000000"/>
                <w:sz w:val="22"/>
                <w:szCs w:val="22"/>
              </w:rPr>
              <w:t>  </w:t>
            </w:r>
            <w:r>
              <w:rPr>
                <w:rStyle w:val="eop"/>
                <w:rFonts w:ascii="Arial" w:hAnsi="Arial" w:cs="Arial"/>
                <w:color w:val="000000"/>
                <w:sz w:val="22"/>
                <w:szCs w:val="22"/>
              </w:rPr>
              <w:t> </w:t>
            </w:r>
          </w:p>
          <w:p w14:paraId="6CE65086"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The Private Sector Partnerships Unit</w:t>
            </w:r>
            <w:r>
              <w:rPr>
                <w:rStyle w:val="normaltextrun"/>
                <w:rFonts w:ascii="Arial" w:hAnsi="Arial" w:cs="Arial"/>
                <w:sz w:val="22"/>
                <w:szCs w:val="22"/>
                <w:lang w:val="en-US"/>
              </w:rPr>
              <w:t xml:space="preserve"> (PSP)</w:t>
            </w:r>
            <w:r>
              <w:rPr>
                <w:rStyle w:val="normaltextrun"/>
                <w:rFonts w:ascii="Arial" w:hAnsi="Arial" w:cs="Arial"/>
                <w:sz w:val="22"/>
                <w:szCs w:val="22"/>
              </w:rPr>
              <w:t xml:space="preserve"> sits within the Donor Relations Division under the Department of External Relations. The objective of the Private Sector Partnerships Unit is to provide the Headquarters, Regional and Country Offices with assistance and expertise relating to initiating, establishing and maintaining partnerships with the private sector. The Private Sector Partnerships Unit is responsible for the development and implementation of IOM’s Private Sector Strategy which seeks to enhance how IOM works with the private sector to support safe, orderly and regular migration. The Private Sector Partnerships Unit establishes and coordinates IOM’s due diligence process, builds staff capacity in private sector partnership-building and oversees the Goodwill Ambassador programme.  </w:t>
            </w:r>
            <w:r>
              <w:rPr>
                <w:rStyle w:val="eop"/>
                <w:rFonts w:ascii="Arial" w:hAnsi="Arial" w:cs="Arial"/>
                <w:sz w:val="22"/>
                <w:szCs w:val="22"/>
              </w:rPr>
              <w:t> </w:t>
            </w:r>
          </w:p>
          <w:p w14:paraId="5AAC04E3"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4445B00"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The private sector engagement strategy 2023 – 2027 is an ambitious five-year plan that sets forth a proven approach based on three main pillars – impact, income and innovation.  The strategy will assist IOM to enhance partnerships with the private sector to foster change in corporate values and practices; enhance protection of migrants’ rights; generate innovative technical partnerships that capitalize upon business expertise and capabilities and grow flexible funding that can support programme implementation and impact globally and advance implementation of the Global Compact for Migration.  </w:t>
            </w:r>
            <w:r>
              <w:rPr>
                <w:rStyle w:val="eop"/>
                <w:rFonts w:ascii="Arial" w:hAnsi="Arial" w:cs="Arial"/>
                <w:sz w:val="22"/>
                <w:szCs w:val="22"/>
              </w:rPr>
              <w:t> </w:t>
            </w:r>
          </w:p>
          <w:p w14:paraId="1D63BD02" w14:textId="77777777" w:rsidR="001C7806" w:rsidRDefault="001C7806" w:rsidP="001C78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  </w:t>
            </w:r>
            <w:r>
              <w:rPr>
                <w:rStyle w:val="eop"/>
                <w:rFonts w:ascii="Arial" w:hAnsi="Arial" w:cs="Arial"/>
              </w:rPr>
              <w:t> </w:t>
            </w:r>
          </w:p>
          <w:p w14:paraId="1656BD70" w14:textId="77777777" w:rsidR="001C7806" w:rsidRDefault="001C7806" w:rsidP="001C78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2"/>
                <w:szCs w:val="22"/>
                <w:lang w:val="en-GB"/>
              </w:rPr>
              <w:t>Under the overall supervision of the Chief, Donor Relations Division, and direct supervision of the Head of Private Sector Partnerships Unit, the successful candidate will be responsible for supporting the implementation of the Private Sector Strategy.</w:t>
            </w:r>
            <w:r>
              <w:rPr>
                <w:rStyle w:val="normaltextrun"/>
                <w:rFonts w:ascii="Arial" w:hAnsi="Arial" w:cs="Arial"/>
                <w:sz w:val="22"/>
                <w:szCs w:val="22"/>
              </w:rPr>
              <w:t> </w:t>
            </w:r>
            <w:r>
              <w:rPr>
                <w:rStyle w:val="eop"/>
                <w:rFonts w:ascii="Arial" w:hAnsi="Arial" w:cs="Arial"/>
                <w:sz w:val="22"/>
                <w:szCs w:val="22"/>
              </w:rPr>
              <w:t> </w:t>
            </w:r>
          </w:p>
          <w:p w14:paraId="31AE780A" w14:textId="4462B9BD" w:rsidR="00241BC9" w:rsidRPr="001C7806" w:rsidRDefault="00241BC9" w:rsidP="00241BC9">
            <w:pPr>
              <w:rPr>
                <w:i/>
                <w:iCs/>
                <w:color w:val="FF0000"/>
                <w:lang/>
              </w:rPr>
            </w:pPr>
          </w:p>
        </w:tc>
      </w:tr>
      <w:tr w:rsidR="00241BC9" w:rsidRPr="00CD72F7" w14:paraId="62D0E16D" w14:textId="77777777" w:rsidTr="78D1054B">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78D1054B">
        <w:trPr>
          <w:trHeight w:val="261"/>
        </w:trPr>
        <w:tc>
          <w:tcPr>
            <w:tcW w:w="8302" w:type="dxa"/>
            <w:gridSpan w:val="3"/>
            <w:tcBorders>
              <w:bottom w:val="single" w:sz="4" w:space="0" w:color="auto"/>
            </w:tcBorders>
            <w:shd w:val="clear" w:color="auto" w:fill="auto"/>
          </w:tcPr>
          <w:p w14:paraId="52737279" w14:textId="1C38151D" w:rsidR="001C7806" w:rsidRPr="001C7806" w:rsidRDefault="001C7806" w:rsidP="001C7806">
            <w:pPr>
              <w:pStyle w:val="Default"/>
              <w:numPr>
                <w:ilvl w:val="0"/>
                <w:numId w:val="42"/>
              </w:numPr>
              <w:rPr>
                <w:lang/>
              </w:rPr>
            </w:pPr>
            <w:r w:rsidRPr="001C7806">
              <w:rPr>
                <w:lang w:val="en-GB"/>
              </w:rPr>
              <w:lastRenderedPageBreak/>
              <w:t xml:space="preserve">Provide support to PSP Team with targeted outreach to the private sector to build </w:t>
            </w:r>
            <w:r>
              <w:rPr>
                <w:lang w:val="en-GB"/>
              </w:rPr>
              <w:t xml:space="preserve">and maintain </w:t>
            </w:r>
            <w:r w:rsidRPr="001C7806">
              <w:rPr>
                <w:lang w:val="en-GB"/>
              </w:rPr>
              <w:t xml:space="preserve">meaningful and lasting </w:t>
            </w:r>
            <w:proofErr w:type="gramStart"/>
            <w:r w:rsidRPr="001C7806">
              <w:rPr>
                <w:lang w:val="en-GB"/>
              </w:rPr>
              <w:t>partnerships</w:t>
            </w:r>
            <w:proofErr w:type="gramEnd"/>
            <w:r w:rsidRPr="001C7806">
              <w:rPr>
                <w:lang/>
              </w:rPr>
              <w:t> </w:t>
            </w:r>
          </w:p>
          <w:p w14:paraId="16D01A03" w14:textId="32B11807" w:rsidR="001C7806" w:rsidRPr="001C7806" w:rsidRDefault="001C7806" w:rsidP="78D1054B">
            <w:pPr>
              <w:pStyle w:val="Default"/>
              <w:numPr>
                <w:ilvl w:val="0"/>
                <w:numId w:val="42"/>
              </w:numPr>
              <w:rPr>
                <w:lang w:val="en-GB"/>
              </w:rPr>
            </w:pPr>
            <w:r w:rsidRPr="78D1054B">
              <w:rPr>
                <w:lang w:val="en-GB"/>
              </w:rPr>
              <w:t xml:space="preserve">Prepare draft materials including project proposals, summaries, grant submissions, impact reports, letters and related communication to the private </w:t>
            </w:r>
            <w:proofErr w:type="gramStart"/>
            <w:r w:rsidRPr="78D1054B">
              <w:rPr>
                <w:lang w:val="en-GB"/>
              </w:rPr>
              <w:t>sector</w:t>
            </w:r>
            <w:proofErr w:type="gramEnd"/>
          </w:p>
          <w:p w14:paraId="4882B56A" w14:textId="77777777" w:rsidR="001C7806" w:rsidRPr="001C7806" w:rsidRDefault="001C7806" w:rsidP="001C7806">
            <w:pPr>
              <w:pStyle w:val="Default"/>
              <w:numPr>
                <w:ilvl w:val="0"/>
                <w:numId w:val="42"/>
              </w:numPr>
              <w:rPr>
                <w:lang/>
              </w:rPr>
            </w:pPr>
            <w:r w:rsidRPr="001C7806">
              <w:rPr>
                <w:lang w:val="en-GB"/>
              </w:rPr>
              <w:t xml:space="preserve">Ensure partnership building process adheres to established due diligence frameworks to limit reputational </w:t>
            </w:r>
            <w:proofErr w:type="gramStart"/>
            <w:r w:rsidRPr="001C7806">
              <w:rPr>
                <w:lang w:val="en-GB"/>
              </w:rPr>
              <w:t>risk</w:t>
            </w:r>
            <w:proofErr w:type="gramEnd"/>
            <w:r w:rsidRPr="001C7806">
              <w:rPr>
                <w:lang/>
              </w:rPr>
              <w:t> </w:t>
            </w:r>
          </w:p>
          <w:p w14:paraId="5976728E" w14:textId="77777777" w:rsidR="001C7806" w:rsidRPr="001C7806" w:rsidRDefault="001C7806" w:rsidP="001C7806">
            <w:pPr>
              <w:pStyle w:val="Default"/>
              <w:numPr>
                <w:ilvl w:val="0"/>
                <w:numId w:val="42"/>
              </w:numPr>
              <w:rPr>
                <w:lang/>
              </w:rPr>
            </w:pPr>
            <w:r w:rsidRPr="001C7806">
              <w:rPr>
                <w:lang w:val="en-GB"/>
              </w:rPr>
              <w:t xml:space="preserve">Perform such other duties as may be </w:t>
            </w:r>
            <w:proofErr w:type="gramStart"/>
            <w:r w:rsidRPr="001C7806">
              <w:rPr>
                <w:lang w:val="en-GB"/>
              </w:rPr>
              <w:t>assigned</w:t>
            </w:r>
            <w:proofErr w:type="gramEnd"/>
            <w:r w:rsidRPr="001C7806">
              <w:rPr>
                <w:lang/>
              </w:rPr>
              <w:t> </w:t>
            </w:r>
          </w:p>
          <w:p w14:paraId="3B80ECCE" w14:textId="77777777" w:rsidR="008225E9" w:rsidRDefault="008225E9" w:rsidP="008225E9">
            <w:pPr>
              <w:rPr>
                <w:b/>
                <w:szCs w:val="22"/>
                <w:u w:val="single"/>
              </w:rPr>
            </w:pPr>
            <w:r w:rsidRPr="008225E9">
              <w:rPr>
                <w:b/>
                <w:szCs w:val="22"/>
                <w:u w:val="single"/>
              </w:rPr>
              <w:t>Training Components and Learning Elements</w:t>
            </w:r>
          </w:p>
          <w:p w14:paraId="27E9A671" w14:textId="77777777" w:rsidR="001C7806" w:rsidRPr="001C7806" w:rsidRDefault="001C7806" w:rsidP="001C7806">
            <w:pPr>
              <w:pStyle w:val="paragraph"/>
              <w:numPr>
                <w:ilvl w:val="0"/>
                <w:numId w:val="42"/>
              </w:numPr>
              <w:spacing w:before="0" w:beforeAutospacing="0" w:after="0" w:afterAutospacing="0"/>
              <w:jc w:val="both"/>
              <w:textAlignment w:val="baseline"/>
              <w:rPr>
                <w:rFonts w:ascii="Arial" w:hAnsi="Arial" w:cs="Arial"/>
              </w:rPr>
            </w:pPr>
            <w:r w:rsidRPr="001C7806">
              <w:rPr>
                <w:rStyle w:val="normaltextrun"/>
                <w:rFonts w:ascii="Arial" w:hAnsi="Arial" w:cs="Arial"/>
                <w:lang w:val="en-GB"/>
              </w:rPr>
              <w:t>Gain experience in a UN Organization, as well as understanding the dynamics of regional and international initiatives and working groups. </w:t>
            </w:r>
            <w:r w:rsidRPr="001C7806">
              <w:rPr>
                <w:rStyle w:val="eop"/>
                <w:rFonts w:ascii="Arial" w:hAnsi="Arial" w:cs="Arial"/>
              </w:rPr>
              <w:t> </w:t>
            </w:r>
          </w:p>
          <w:p w14:paraId="49A315EA" w14:textId="77777777" w:rsidR="001C7806" w:rsidRPr="001C7806" w:rsidRDefault="001C7806" w:rsidP="001C7806">
            <w:pPr>
              <w:pStyle w:val="paragraph"/>
              <w:numPr>
                <w:ilvl w:val="0"/>
                <w:numId w:val="42"/>
              </w:numPr>
              <w:spacing w:before="0" w:beforeAutospacing="0" w:after="0" w:afterAutospacing="0"/>
              <w:jc w:val="both"/>
              <w:textAlignment w:val="baseline"/>
              <w:rPr>
                <w:rFonts w:ascii="Arial" w:hAnsi="Arial" w:cs="Arial"/>
              </w:rPr>
            </w:pPr>
            <w:r w:rsidRPr="001C7806">
              <w:rPr>
                <w:rStyle w:val="normaltextrun"/>
                <w:rFonts w:ascii="Arial" w:hAnsi="Arial" w:cs="Arial"/>
                <w:lang w:val="en-GB"/>
              </w:rPr>
              <w:t>Gain experience in partnership building.</w:t>
            </w:r>
            <w:r w:rsidRPr="001C7806">
              <w:rPr>
                <w:rStyle w:val="eop"/>
                <w:rFonts w:ascii="Arial" w:hAnsi="Arial" w:cs="Arial"/>
              </w:rPr>
              <w:t> </w:t>
            </w:r>
          </w:p>
          <w:p w14:paraId="108C9C2F" w14:textId="77777777" w:rsidR="001C7806" w:rsidRPr="001C7806" w:rsidRDefault="001C7806" w:rsidP="001C7806">
            <w:pPr>
              <w:pStyle w:val="paragraph"/>
              <w:numPr>
                <w:ilvl w:val="0"/>
                <w:numId w:val="42"/>
              </w:numPr>
              <w:spacing w:before="0" w:beforeAutospacing="0" w:after="0" w:afterAutospacing="0"/>
              <w:jc w:val="both"/>
              <w:textAlignment w:val="baseline"/>
              <w:rPr>
                <w:rFonts w:ascii="Arial" w:hAnsi="Arial" w:cs="Arial"/>
              </w:rPr>
            </w:pPr>
            <w:r w:rsidRPr="001C7806">
              <w:rPr>
                <w:rStyle w:val="normaltextrun"/>
                <w:rFonts w:ascii="Arial" w:hAnsi="Arial" w:cs="Arial"/>
                <w:lang w:val="en-GB"/>
              </w:rPr>
              <w:t>Acquire in-depth knowledge of IOM operation and activities.</w:t>
            </w:r>
            <w:r w:rsidRPr="001C7806">
              <w:rPr>
                <w:rStyle w:val="eop"/>
                <w:rFonts w:ascii="Arial" w:hAnsi="Arial" w:cs="Arial"/>
              </w:rPr>
              <w:t> </w:t>
            </w:r>
          </w:p>
          <w:p w14:paraId="134ABB6C" w14:textId="77777777" w:rsidR="001C7806" w:rsidRPr="001C7806" w:rsidRDefault="001C7806" w:rsidP="001C7806">
            <w:pPr>
              <w:pStyle w:val="paragraph"/>
              <w:numPr>
                <w:ilvl w:val="0"/>
                <w:numId w:val="42"/>
              </w:numPr>
              <w:spacing w:before="0" w:beforeAutospacing="0" w:after="0" w:afterAutospacing="0"/>
              <w:jc w:val="both"/>
              <w:textAlignment w:val="baseline"/>
              <w:rPr>
                <w:rFonts w:ascii="Arial" w:hAnsi="Arial" w:cs="Arial"/>
              </w:rPr>
            </w:pPr>
            <w:r w:rsidRPr="001C7806">
              <w:rPr>
                <w:rStyle w:val="normaltextrun"/>
                <w:rFonts w:ascii="Arial" w:hAnsi="Arial" w:cs="Arial"/>
                <w:lang w:val="en-GB"/>
              </w:rPr>
              <w:t>Gain experience in working with governmental, non-governmental and United Nations institutions.  </w:t>
            </w:r>
            <w:r w:rsidRPr="001C7806">
              <w:rPr>
                <w:rStyle w:val="eop"/>
                <w:rFonts w:ascii="Arial" w:hAnsi="Arial" w:cs="Arial"/>
              </w:rPr>
              <w:t> </w:t>
            </w:r>
          </w:p>
          <w:p w14:paraId="7E622A12" w14:textId="77777777" w:rsidR="001C7806" w:rsidRDefault="001C7806" w:rsidP="001C7806">
            <w:pPr>
              <w:pStyle w:val="paragraph"/>
              <w:numPr>
                <w:ilvl w:val="0"/>
                <w:numId w:val="42"/>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Learn the art of consensus-building in a multilateral setting.</w:t>
            </w:r>
            <w:r>
              <w:rPr>
                <w:rStyle w:val="eop"/>
                <w:rFonts w:ascii="Arial" w:hAnsi="Arial" w:cs="Arial"/>
                <w:sz w:val="22"/>
                <w:szCs w:val="22"/>
              </w:rPr>
              <w:t> </w:t>
            </w:r>
          </w:p>
          <w:p w14:paraId="16F4EAA1" w14:textId="77777777" w:rsidR="001C7806" w:rsidRDefault="001C7806" w:rsidP="001C7806">
            <w:pPr>
              <w:pStyle w:val="paragraph"/>
              <w:numPr>
                <w:ilvl w:val="0"/>
                <w:numId w:val="42"/>
              </w:numPr>
              <w:spacing w:before="0" w:beforeAutospacing="0" w:after="0" w:afterAutospacing="0"/>
              <w:jc w:val="both"/>
              <w:textAlignment w:val="baseline"/>
              <w:rPr>
                <w:rFonts w:ascii="Arial" w:hAnsi="Arial" w:cs="Arial"/>
                <w:sz w:val="22"/>
                <w:szCs w:val="22"/>
                <w:lang w:val="en-US"/>
              </w:rPr>
            </w:pPr>
            <w:r>
              <w:rPr>
                <w:rStyle w:val="normaltextrun"/>
                <w:rFonts w:ascii="Arial" w:hAnsi="Arial" w:cs="Arial"/>
                <w:sz w:val="22"/>
                <w:szCs w:val="22"/>
                <w:lang w:val="en-GB"/>
              </w:rPr>
              <w:t xml:space="preserve">Build diplomacy, tact and negotiation </w:t>
            </w:r>
            <w:proofErr w:type="gramStart"/>
            <w:r>
              <w:rPr>
                <w:rStyle w:val="normaltextrun"/>
                <w:rFonts w:ascii="Arial" w:hAnsi="Arial" w:cs="Arial"/>
                <w:sz w:val="22"/>
                <w:szCs w:val="22"/>
                <w:lang w:val="en-GB"/>
              </w:rPr>
              <w:t>skills</w:t>
            </w:r>
            <w:proofErr w:type="gramEnd"/>
            <w:r>
              <w:rPr>
                <w:rStyle w:val="eop"/>
                <w:rFonts w:ascii="Arial" w:hAnsi="Arial" w:cs="Arial"/>
                <w:sz w:val="22"/>
                <w:szCs w:val="22"/>
                <w:lang w:val="en-US"/>
              </w:rPr>
              <w:t> </w:t>
            </w:r>
          </w:p>
          <w:p w14:paraId="4651D545" w14:textId="5D051B00" w:rsidR="008225E9" w:rsidRPr="001C7806" w:rsidRDefault="008225E9" w:rsidP="001C7806">
            <w:pPr>
              <w:pStyle w:val="paragraph"/>
              <w:spacing w:before="0" w:beforeAutospacing="0" w:after="0" w:afterAutospacing="0"/>
              <w:ind w:left="720"/>
              <w:jc w:val="both"/>
              <w:textAlignment w:val="baseline"/>
              <w:rPr>
                <w:color w:val="FF0000"/>
              </w:rPr>
            </w:pPr>
          </w:p>
        </w:tc>
      </w:tr>
      <w:tr w:rsidR="00241BC9" w:rsidRPr="00CD72F7" w14:paraId="64C29A9A" w14:textId="77777777" w:rsidTr="78D1054B">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78D1054B">
        <w:trPr>
          <w:trHeight w:val="531"/>
        </w:trPr>
        <w:tc>
          <w:tcPr>
            <w:tcW w:w="8302" w:type="dxa"/>
            <w:gridSpan w:val="3"/>
            <w:shd w:val="clear" w:color="auto" w:fill="D9D9D9" w:themeFill="background1" w:themeFillShade="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78D1054B">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222"/>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bl>
          <w:p w14:paraId="679D9111" w14:textId="6F8A5408" w:rsidR="00241BC9" w:rsidRPr="00397FA2" w:rsidRDefault="001C7806" w:rsidP="78D1054B">
            <w:pPr>
              <w:autoSpaceDE/>
              <w:autoSpaceDN/>
              <w:adjustRightInd/>
              <w:spacing w:after="0"/>
              <w:rPr>
                <w:color w:val="FF0000"/>
              </w:rPr>
            </w:pPr>
            <w:r w:rsidRPr="78D1054B">
              <w:rPr>
                <w:rStyle w:val="normaltextrun"/>
                <w:color w:val="000000"/>
                <w:shd w:val="clear" w:color="auto" w:fill="FFFFFF"/>
              </w:rPr>
              <w:t xml:space="preserve">Bachelor’s degree in Business, Communications, Marketing, Social </w:t>
            </w:r>
            <w:proofErr w:type="gramStart"/>
            <w:r w:rsidRPr="78D1054B">
              <w:rPr>
                <w:rStyle w:val="normaltextrun"/>
                <w:color w:val="000000"/>
                <w:shd w:val="clear" w:color="auto" w:fill="FFFFFF"/>
              </w:rPr>
              <w:t>Science</w:t>
            </w:r>
            <w:proofErr w:type="gramEnd"/>
            <w:r w:rsidRPr="78D1054B">
              <w:rPr>
                <w:rStyle w:val="normaltextrun"/>
                <w:color w:val="000000"/>
                <w:shd w:val="clear" w:color="auto" w:fill="FFFFFF"/>
              </w:rPr>
              <w:t xml:space="preserve"> or a related field from an accredited academic institution with </w:t>
            </w:r>
            <w:r w:rsidR="2219DDB1" w:rsidRPr="78D1054B">
              <w:rPr>
                <w:rStyle w:val="normaltextrun"/>
                <w:color w:val="000000"/>
                <w:shd w:val="clear" w:color="auto" w:fill="FFFFFF"/>
              </w:rPr>
              <w:t xml:space="preserve">one </w:t>
            </w:r>
            <w:r w:rsidRPr="78D1054B">
              <w:rPr>
                <w:rStyle w:val="normaltextrun"/>
                <w:color w:val="000000"/>
                <w:shd w:val="clear" w:color="auto" w:fill="FFFFFF"/>
              </w:rPr>
              <w:t>year of relevant professional experience</w:t>
            </w:r>
          </w:p>
        </w:tc>
      </w:tr>
      <w:tr w:rsidR="00241BC9" w:rsidRPr="00CD72F7" w14:paraId="59D791DE" w14:textId="77777777" w:rsidTr="78D1054B">
        <w:trPr>
          <w:trHeight w:val="522"/>
        </w:trPr>
        <w:tc>
          <w:tcPr>
            <w:tcW w:w="8302" w:type="dxa"/>
            <w:gridSpan w:val="3"/>
            <w:shd w:val="clear" w:color="auto" w:fill="D9D9D9" w:themeFill="background1" w:themeFillShade="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78D1054B">
        <w:tc>
          <w:tcPr>
            <w:tcW w:w="8302" w:type="dxa"/>
            <w:gridSpan w:val="3"/>
            <w:shd w:val="clear" w:color="auto" w:fill="auto"/>
          </w:tcPr>
          <w:p w14:paraId="7836C925" w14:textId="3126FA9D" w:rsidR="001C7806" w:rsidRPr="001C7806" w:rsidRDefault="765862EC" w:rsidP="001C7806">
            <w:pPr>
              <w:pStyle w:val="ListParagraph"/>
              <w:numPr>
                <w:ilvl w:val="0"/>
                <w:numId w:val="44"/>
              </w:numPr>
            </w:pPr>
            <w:r>
              <w:t>Experience</w:t>
            </w:r>
            <w:r w:rsidR="001C7806">
              <w:t xml:space="preserve"> in exploring new partnership opportunities and providing inputs to design and develop solutions with prospective partners.  </w:t>
            </w:r>
          </w:p>
          <w:p w14:paraId="7D576269" w14:textId="3F0F193D" w:rsidR="001C7806" w:rsidRPr="001C7806" w:rsidRDefault="2DB74033" w:rsidP="001C7806">
            <w:pPr>
              <w:pStyle w:val="ListParagraph"/>
              <w:numPr>
                <w:ilvl w:val="0"/>
                <w:numId w:val="44"/>
              </w:numPr>
            </w:pPr>
            <w:r>
              <w:t>E</w:t>
            </w:r>
            <w:r w:rsidR="001C7806">
              <w:t xml:space="preserve">xperience building partnerships and understands the value of expanding relationships across geographies and is comfortable engaging with multiple sectors.  </w:t>
            </w:r>
          </w:p>
          <w:p w14:paraId="42011652" w14:textId="37723C56" w:rsidR="001C7806" w:rsidRPr="001C7806" w:rsidRDefault="001C7806" w:rsidP="001C7806">
            <w:pPr>
              <w:pStyle w:val="ListParagraph"/>
              <w:numPr>
                <w:ilvl w:val="0"/>
                <w:numId w:val="44"/>
              </w:numPr>
            </w:pPr>
            <w:r w:rsidRPr="001C7806">
              <w:t xml:space="preserve">Ability to write, draft, and edit, reports, briefings, and </w:t>
            </w:r>
            <w:r w:rsidR="00A2130D">
              <w:t>partner</w:t>
            </w:r>
            <w:r w:rsidRPr="001C7806">
              <w:t xml:space="preserve"> correspondence</w:t>
            </w:r>
            <w:r w:rsidR="00A2130D">
              <w:t xml:space="preserve">, </w:t>
            </w:r>
            <w:r w:rsidRPr="001C7806">
              <w:t>letters, proposals, grants</w:t>
            </w:r>
            <w:r w:rsidR="00A2130D">
              <w:t>, concept notes, summaries</w:t>
            </w:r>
            <w:r w:rsidRPr="001C7806">
              <w:t xml:space="preserve"> </w:t>
            </w:r>
          </w:p>
          <w:p w14:paraId="374C1DC6" w14:textId="77777777" w:rsidR="001C7806" w:rsidRPr="001C7806" w:rsidRDefault="001C7806" w:rsidP="001C7806">
            <w:pPr>
              <w:pStyle w:val="ListParagraph"/>
              <w:numPr>
                <w:ilvl w:val="0"/>
                <w:numId w:val="44"/>
              </w:numPr>
            </w:pPr>
            <w:r w:rsidRPr="001C7806">
              <w:t xml:space="preserve">Ability to develop Unique Value Proposition for private sector partners.  </w:t>
            </w:r>
          </w:p>
          <w:p w14:paraId="321EB30D" w14:textId="69D6612C" w:rsidR="00241BC9" w:rsidRPr="001C7806" w:rsidRDefault="201A485F" w:rsidP="78D1054B">
            <w:pPr>
              <w:pStyle w:val="ListParagraph"/>
              <w:numPr>
                <w:ilvl w:val="0"/>
                <w:numId w:val="44"/>
              </w:numPr>
              <w:rPr>
                <w:color w:val="auto"/>
              </w:rPr>
            </w:pPr>
            <w:r w:rsidRPr="78D1054B">
              <w:rPr>
                <w:color w:val="auto"/>
              </w:rPr>
              <w:t>E</w:t>
            </w:r>
            <w:r w:rsidR="001C7806" w:rsidRPr="78D1054B">
              <w:rPr>
                <w:color w:val="auto"/>
              </w:rPr>
              <w:t xml:space="preserve">xperience in </w:t>
            </w:r>
            <w:r w:rsidR="00A2130D" w:rsidRPr="78D1054B">
              <w:rPr>
                <w:color w:val="auto"/>
              </w:rPr>
              <w:t>partnership</w:t>
            </w:r>
            <w:r w:rsidR="001C7806" w:rsidRPr="78D1054B">
              <w:rPr>
                <w:color w:val="auto"/>
              </w:rPr>
              <w:t xml:space="preserve"> building with proven success in supporting the mobilization of financial resources from corporations and philanthropic foundations  </w:t>
            </w:r>
          </w:p>
        </w:tc>
      </w:tr>
      <w:tr w:rsidR="00241BC9" w:rsidRPr="00CD72F7" w14:paraId="084A79FC" w14:textId="77777777" w:rsidTr="78D1054B">
        <w:trPr>
          <w:trHeight w:val="522"/>
        </w:trPr>
        <w:tc>
          <w:tcPr>
            <w:tcW w:w="8302" w:type="dxa"/>
            <w:gridSpan w:val="3"/>
            <w:shd w:val="clear" w:color="auto" w:fill="D9D9D9" w:themeFill="background1" w:themeFillShade="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78D1054B">
        <w:tc>
          <w:tcPr>
            <w:tcW w:w="8302" w:type="dxa"/>
            <w:gridSpan w:val="3"/>
            <w:shd w:val="clear" w:color="auto" w:fill="auto"/>
          </w:tcPr>
          <w:p w14:paraId="05781B67" w14:textId="77777777" w:rsidR="00241BC9" w:rsidRDefault="00241BC9" w:rsidP="00241BC9">
            <w:pPr>
              <w:spacing w:after="120"/>
              <w:rPr>
                <w:rFonts w:eastAsia="Arial"/>
                <w:sz w:val="20"/>
              </w:rPr>
            </w:pPr>
          </w:p>
          <w:p w14:paraId="5745ECC7"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Ability to work under tight </w:t>
            </w:r>
            <w:proofErr w:type="gramStart"/>
            <w:r>
              <w:rPr>
                <w:rStyle w:val="normaltextrun"/>
                <w:rFonts w:ascii="Arial" w:hAnsi="Arial" w:cs="Arial"/>
                <w:sz w:val="22"/>
                <w:szCs w:val="22"/>
                <w:lang w:val="en-GB"/>
              </w:rPr>
              <w:t>timelines;</w:t>
            </w:r>
            <w:proofErr w:type="gramEnd"/>
            <w:r>
              <w:rPr>
                <w:rStyle w:val="normaltextrun"/>
                <w:rFonts w:ascii="Arial" w:hAnsi="Arial" w:cs="Arial"/>
                <w:sz w:val="22"/>
                <w:szCs w:val="22"/>
                <w:lang w:val="en-GB"/>
              </w:rPr>
              <w:t>  </w:t>
            </w:r>
            <w:r>
              <w:rPr>
                <w:rStyle w:val="eop"/>
                <w:rFonts w:ascii="Arial" w:hAnsi="Arial" w:cs="Arial"/>
                <w:sz w:val="22"/>
                <w:szCs w:val="22"/>
              </w:rPr>
              <w:t> </w:t>
            </w:r>
          </w:p>
          <w:p w14:paraId="30997B17"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Ability to multi-task and work efficiently with minimal </w:t>
            </w:r>
            <w:proofErr w:type="gramStart"/>
            <w:r>
              <w:rPr>
                <w:rStyle w:val="normaltextrun"/>
                <w:rFonts w:ascii="Arial" w:hAnsi="Arial" w:cs="Arial"/>
                <w:sz w:val="22"/>
                <w:szCs w:val="22"/>
                <w:lang w:val="en-GB"/>
              </w:rPr>
              <w:t>supervision;</w:t>
            </w:r>
            <w:proofErr w:type="gramEnd"/>
            <w:r>
              <w:rPr>
                <w:rStyle w:val="normaltextrun"/>
                <w:rFonts w:ascii="Arial" w:hAnsi="Arial" w:cs="Arial"/>
                <w:sz w:val="22"/>
                <w:szCs w:val="22"/>
                <w:lang w:val="en-GB"/>
              </w:rPr>
              <w:t>  </w:t>
            </w:r>
            <w:r>
              <w:rPr>
                <w:rStyle w:val="eop"/>
                <w:rFonts w:ascii="Arial" w:hAnsi="Arial" w:cs="Arial"/>
                <w:sz w:val="22"/>
                <w:szCs w:val="22"/>
              </w:rPr>
              <w:t> </w:t>
            </w:r>
          </w:p>
          <w:p w14:paraId="0B13F14F"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Self-starter – easily motivated to achieve targets with an entrepreneurial can-do </w:t>
            </w:r>
            <w:proofErr w:type="gramStart"/>
            <w:r>
              <w:rPr>
                <w:rStyle w:val="normaltextrun"/>
                <w:rFonts w:ascii="Arial" w:hAnsi="Arial" w:cs="Arial"/>
                <w:sz w:val="22"/>
                <w:szCs w:val="22"/>
                <w:lang w:val="en-GB"/>
              </w:rPr>
              <w:t>spirit</w:t>
            </w:r>
            <w:proofErr w:type="gramEnd"/>
            <w:r>
              <w:rPr>
                <w:rStyle w:val="normaltextrun"/>
                <w:rFonts w:ascii="Arial" w:hAnsi="Arial" w:cs="Arial"/>
                <w:sz w:val="22"/>
                <w:szCs w:val="22"/>
                <w:lang w:val="en-GB"/>
              </w:rPr>
              <w:t>  </w:t>
            </w:r>
            <w:r>
              <w:rPr>
                <w:rStyle w:val="eop"/>
                <w:rFonts w:ascii="Arial" w:hAnsi="Arial" w:cs="Arial"/>
                <w:sz w:val="22"/>
                <w:szCs w:val="22"/>
              </w:rPr>
              <w:t> </w:t>
            </w:r>
          </w:p>
          <w:p w14:paraId="171D0FE9"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lastRenderedPageBreak/>
              <w:t>Strong intrapersonal skills  </w:t>
            </w:r>
            <w:r>
              <w:rPr>
                <w:rStyle w:val="eop"/>
                <w:rFonts w:ascii="Arial" w:hAnsi="Arial" w:cs="Arial"/>
                <w:sz w:val="22"/>
                <w:szCs w:val="22"/>
              </w:rPr>
              <w:t> </w:t>
            </w:r>
          </w:p>
          <w:p w14:paraId="50F81790" w14:textId="5DC5CD1A" w:rsidR="00A2130D" w:rsidRDefault="00A2130D" w:rsidP="00A2130D">
            <w:pPr>
              <w:pStyle w:val="paragraph"/>
              <w:numPr>
                <w:ilvl w:val="0"/>
                <w:numId w:val="46"/>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lang w:val="en-GB"/>
              </w:rPr>
              <w:t xml:space="preserve">Excellent ability in writing and drafting of reports, grants or project </w:t>
            </w:r>
            <w:proofErr w:type="gramStart"/>
            <w:r>
              <w:rPr>
                <w:rStyle w:val="normaltextrun"/>
                <w:rFonts w:ascii="Arial" w:hAnsi="Arial" w:cs="Arial"/>
                <w:sz w:val="22"/>
                <w:szCs w:val="22"/>
                <w:lang w:val="en-GB"/>
              </w:rPr>
              <w:t>proposals;</w:t>
            </w:r>
            <w:proofErr w:type="gramEnd"/>
            <w:r>
              <w:rPr>
                <w:rStyle w:val="normaltextrun"/>
                <w:rFonts w:ascii="Arial" w:hAnsi="Arial" w:cs="Arial"/>
                <w:sz w:val="22"/>
                <w:szCs w:val="22"/>
                <w:lang w:val="en-GB"/>
              </w:rPr>
              <w:t>  </w:t>
            </w:r>
            <w:r>
              <w:rPr>
                <w:rStyle w:val="eop"/>
                <w:rFonts w:ascii="Arial" w:hAnsi="Arial" w:cs="Arial"/>
                <w:sz w:val="22"/>
                <w:szCs w:val="22"/>
              </w:rPr>
              <w:t> </w:t>
            </w:r>
          </w:p>
          <w:p w14:paraId="0C3EAB61"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Good organization skills; analytical and creative </w:t>
            </w:r>
            <w:proofErr w:type="gramStart"/>
            <w:r>
              <w:rPr>
                <w:rStyle w:val="normaltextrun"/>
                <w:rFonts w:ascii="Arial" w:hAnsi="Arial" w:cs="Arial"/>
                <w:sz w:val="22"/>
                <w:szCs w:val="22"/>
                <w:lang w:val="en-GB"/>
              </w:rPr>
              <w:t>thinking;</w:t>
            </w:r>
            <w:proofErr w:type="gramEnd"/>
            <w:r>
              <w:rPr>
                <w:rStyle w:val="normaltextrun"/>
                <w:rFonts w:ascii="Arial" w:hAnsi="Arial" w:cs="Arial"/>
                <w:sz w:val="22"/>
                <w:szCs w:val="22"/>
                <w:lang w:val="en-GB"/>
              </w:rPr>
              <w:t> </w:t>
            </w:r>
            <w:r>
              <w:rPr>
                <w:rStyle w:val="eop"/>
                <w:rFonts w:ascii="Arial" w:hAnsi="Arial" w:cs="Arial"/>
                <w:sz w:val="22"/>
                <w:szCs w:val="22"/>
              </w:rPr>
              <w:t> </w:t>
            </w:r>
          </w:p>
          <w:p w14:paraId="5B415F9C"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Excellent analytical, stakeholder engagement, communication and negotiation </w:t>
            </w:r>
            <w:proofErr w:type="gramStart"/>
            <w:r>
              <w:rPr>
                <w:rStyle w:val="normaltextrun"/>
                <w:rFonts w:ascii="Arial" w:hAnsi="Arial" w:cs="Arial"/>
                <w:sz w:val="22"/>
                <w:szCs w:val="22"/>
                <w:lang w:val="en-GB"/>
              </w:rPr>
              <w:t>skills;</w:t>
            </w:r>
            <w:proofErr w:type="gramEnd"/>
            <w:r>
              <w:rPr>
                <w:rStyle w:val="normaltextrun"/>
                <w:rFonts w:ascii="Arial" w:hAnsi="Arial" w:cs="Arial"/>
                <w:sz w:val="22"/>
                <w:szCs w:val="22"/>
                <w:lang w:val="en-GB"/>
              </w:rPr>
              <w:t>  </w:t>
            </w:r>
            <w:r>
              <w:rPr>
                <w:rStyle w:val="eop"/>
                <w:rFonts w:ascii="Arial" w:hAnsi="Arial" w:cs="Arial"/>
                <w:sz w:val="22"/>
                <w:szCs w:val="22"/>
              </w:rPr>
              <w:t> </w:t>
            </w:r>
          </w:p>
          <w:p w14:paraId="58ACD8CF"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Strong understanding of private sector partnerships, fundraising, philanthropy </w:t>
            </w:r>
            <w:r>
              <w:rPr>
                <w:rStyle w:val="eop"/>
                <w:rFonts w:ascii="Arial" w:hAnsi="Arial" w:cs="Arial"/>
                <w:sz w:val="22"/>
                <w:szCs w:val="22"/>
              </w:rPr>
              <w:t> </w:t>
            </w:r>
          </w:p>
          <w:p w14:paraId="7A0673CF" w14:textId="77777777" w:rsidR="00A2130D" w:rsidRDefault="00A2130D" w:rsidP="00A2130D">
            <w:pPr>
              <w:pStyle w:val="paragraph"/>
              <w:numPr>
                <w:ilvl w:val="0"/>
                <w:numId w:val="46"/>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n-GB"/>
              </w:rPr>
              <w:t xml:space="preserve">Strong understanding of migration, </w:t>
            </w:r>
            <w:proofErr w:type="gramStart"/>
            <w:r>
              <w:rPr>
                <w:rStyle w:val="normaltextrun"/>
                <w:rFonts w:ascii="Arial" w:hAnsi="Arial" w:cs="Arial"/>
                <w:sz w:val="22"/>
                <w:szCs w:val="22"/>
                <w:lang w:val="en-GB"/>
              </w:rPr>
              <w:t>business</w:t>
            </w:r>
            <w:proofErr w:type="gramEnd"/>
            <w:r>
              <w:rPr>
                <w:rStyle w:val="normaltextrun"/>
                <w:rFonts w:ascii="Arial" w:hAnsi="Arial" w:cs="Arial"/>
                <w:sz w:val="22"/>
                <w:szCs w:val="22"/>
                <w:lang w:val="en-GB"/>
              </w:rPr>
              <w:t xml:space="preserve"> and human rights </w:t>
            </w:r>
            <w:r>
              <w:rPr>
                <w:rStyle w:val="eop"/>
                <w:rFonts w:ascii="Arial" w:hAnsi="Arial" w:cs="Arial"/>
                <w:sz w:val="22"/>
                <w:szCs w:val="22"/>
              </w:rPr>
              <w:t> </w:t>
            </w:r>
          </w:p>
          <w:p w14:paraId="350295F7" w14:textId="52A4C6AC" w:rsidR="00241BC9" w:rsidRPr="009F3448" w:rsidRDefault="00241BC9" w:rsidP="009F3448">
            <w:pPr>
              <w:ind w:left="360" w:hanging="360"/>
              <w:rPr>
                <w:szCs w:val="22"/>
              </w:rPr>
            </w:pPr>
          </w:p>
        </w:tc>
      </w:tr>
      <w:tr w:rsidR="00241BC9" w:rsidRPr="00CD72F7" w14:paraId="5B500F20" w14:textId="77777777" w:rsidTr="78D1054B">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lastRenderedPageBreak/>
              <w:t>V. Languages</w:t>
            </w:r>
          </w:p>
        </w:tc>
      </w:tr>
      <w:tr w:rsidR="00241BC9" w:rsidRPr="00CD72F7" w14:paraId="1B600F4A" w14:textId="77777777" w:rsidTr="78D1054B">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78D1054B">
        <w:trPr>
          <w:trHeight w:val="311"/>
        </w:trPr>
        <w:tc>
          <w:tcPr>
            <w:tcW w:w="4010" w:type="dxa"/>
            <w:gridSpan w:val="2"/>
            <w:tcBorders>
              <w:bottom w:val="single" w:sz="4" w:space="0" w:color="auto"/>
            </w:tcBorders>
            <w:shd w:val="clear" w:color="auto" w:fill="auto"/>
          </w:tcPr>
          <w:p w14:paraId="155962AD" w14:textId="63E174E1" w:rsidR="00241BC9" w:rsidRPr="00C52B95" w:rsidRDefault="00241BC9" w:rsidP="00241BC9">
            <w:pPr>
              <w:spacing w:after="0"/>
              <w:rPr>
                <w:szCs w:val="22"/>
              </w:rPr>
            </w:pPr>
            <w:r w:rsidRPr="00983483">
              <w:rPr>
                <w:color w:val="1F497D" w:themeColor="text2"/>
              </w:rPr>
              <w:t>Language required for the position, for example:</w:t>
            </w:r>
            <w:r>
              <w:rPr>
                <w:color w:val="FF0000"/>
                <w:szCs w:val="22"/>
              </w:rPr>
              <w:t xml:space="preserve"> </w:t>
            </w:r>
            <w:r w:rsidRPr="00A2130D">
              <w:rPr>
                <w:i/>
                <w:iCs/>
                <w:szCs w:val="22"/>
                <w:lang w:val="en-US" w:eastAsia="en-US"/>
              </w:rPr>
              <w:t>Fluency in English (oral and written).</w:t>
            </w:r>
          </w:p>
        </w:tc>
        <w:tc>
          <w:tcPr>
            <w:tcW w:w="4292" w:type="dxa"/>
            <w:tcBorders>
              <w:bottom w:val="single" w:sz="4" w:space="0" w:color="auto"/>
            </w:tcBorders>
            <w:shd w:val="clear" w:color="auto" w:fill="auto"/>
          </w:tcPr>
          <w:p w14:paraId="212B32E8" w14:textId="455726EA" w:rsidR="00241BC9" w:rsidRPr="00C52B95" w:rsidRDefault="00241BC9" w:rsidP="00241BC9">
            <w:pPr>
              <w:spacing w:after="0"/>
              <w:rPr>
                <w:szCs w:val="22"/>
              </w:rPr>
            </w:pPr>
            <w:r w:rsidRPr="00983483">
              <w:rPr>
                <w:color w:val="1F497D" w:themeColor="text2"/>
              </w:rPr>
              <w:t>Desirable languages, for example:</w:t>
            </w:r>
            <w:r>
              <w:rPr>
                <w:color w:val="FF0000"/>
                <w:szCs w:val="22"/>
              </w:rPr>
              <w:t xml:space="preserve"> </w:t>
            </w:r>
            <w:r w:rsidRPr="00A2130D">
              <w:rPr>
                <w:i/>
                <w:iCs/>
                <w:szCs w:val="22"/>
                <w:lang w:val="en-US" w:eastAsia="en-US"/>
              </w:rPr>
              <w:t>Working knowledge of Arabic</w:t>
            </w:r>
            <w:r w:rsidR="00A2130D" w:rsidRPr="00A2130D">
              <w:rPr>
                <w:i/>
                <w:iCs/>
                <w:szCs w:val="22"/>
                <w:lang w:val="en-US" w:eastAsia="en-US"/>
              </w:rPr>
              <w:t>, French, Spanish, German, Japanese, Korean</w:t>
            </w:r>
          </w:p>
        </w:tc>
      </w:tr>
      <w:tr w:rsidR="00241BC9" w:rsidRPr="00CD72F7" w14:paraId="717C3325"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maintains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w:t>
            </w:r>
            <w:proofErr w:type="gramStart"/>
            <w:r w:rsidRPr="00C3534F">
              <w:rPr>
                <w:color w:val="000000"/>
                <w:szCs w:val="22"/>
              </w:rPr>
              <w:t>inspiring</w:t>
            </w:r>
            <w:proofErr w:type="gramEnd"/>
            <w:r w:rsidRPr="00C3534F">
              <w:rPr>
                <w:color w:val="000000"/>
                <w:szCs w:val="22"/>
              </w:rPr>
              <w:t xml:space="preserve"> and motivational way.</w:t>
            </w:r>
          </w:p>
          <w:p w14:paraId="2222B530" w14:textId="039A61B6" w:rsidR="00C3534F" w:rsidRPr="007B425E" w:rsidRDefault="00C3534F" w:rsidP="00C3534F">
            <w:pPr>
              <w:contextualSpacing/>
            </w:pPr>
          </w:p>
        </w:tc>
      </w:tr>
      <w:tr w:rsidR="00C3534F" w:rsidRPr="00CD72F7" w14:paraId="013551C3"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B90D05" w14:textId="1E802D27" w:rsidR="00C3534F" w:rsidRDefault="00C3534F" w:rsidP="00C3534F">
            <w:pPr>
              <w:rPr>
                <w:b/>
                <w:smallCaps/>
              </w:rPr>
            </w:pPr>
            <w:r>
              <w:rPr>
                <w:b/>
                <w:smallCaps/>
              </w:rPr>
              <w:t>Notes</w:t>
            </w:r>
          </w:p>
        </w:tc>
      </w:tr>
      <w:tr w:rsidR="00C3534F" w:rsidRPr="00CD72F7" w14:paraId="6519418C"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lastRenderedPageBreak/>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lastRenderedPageBreak/>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78D1054B">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3"/>
      <w:headerReference w:type="default" r:id="rId14"/>
      <w:footerReference w:type="even" r:id="rId15"/>
      <w:footerReference w:type="default" r:id="rId16"/>
      <w:headerReference w:type="first" r:id="rId17"/>
      <w:footerReference w:type="first" r:id="rId18"/>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4F68" w14:textId="77777777" w:rsidR="00E36786" w:rsidRDefault="00E36786" w:rsidP="00F7350B">
      <w:r>
        <w:separator/>
      </w:r>
    </w:p>
  </w:endnote>
  <w:endnote w:type="continuationSeparator" w:id="0">
    <w:p w14:paraId="29DF1A64" w14:textId="77777777" w:rsidR="00E36786" w:rsidRDefault="00E36786"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8DB2A" w14:textId="77777777" w:rsidR="00E36786" w:rsidRDefault="00E36786" w:rsidP="00F7350B">
      <w:r>
        <w:separator/>
      </w:r>
    </w:p>
  </w:footnote>
  <w:footnote w:type="continuationSeparator" w:id="0">
    <w:p w14:paraId="134085E2" w14:textId="77777777" w:rsidR="00E36786" w:rsidRDefault="00E36786"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0B058B"/>
    <w:multiLevelType w:val="multilevel"/>
    <w:tmpl w:val="AF6C6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A1407F"/>
    <w:multiLevelType w:val="hybridMultilevel"/>
    <w:tmpl w:val="1010AEA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5C1596"/>
    <w:multiLevelType w:val="multilevel"/>
    <w:tmpl w:val="9A30A0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9072A6"/>
    <w:multiLevelType w:val="hybridMultilevel"/>
    <w:tmpl w:val="16B2023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50E06502"/>
    <w:multiLevelType w:val="multilevel"/>
    <w:tmpl w:val="8B98B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C6002F"/>
    <w:multiLevelType w:val="multilevel"/>
    <w:tmpl w:val="7B668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C446E2"/>
    <w:multiLevelType w:val="hybridMultilevel"/>
    <w:tmpl w:val="0D0CD2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DC47AEE"/>
    <w:multiLevelType w:val="multilevel"/>
    <w:tmpl w:val="BDEE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BC6647"/>
    <w:multiLevelType w:val="multilevel"/>
    <w:tmpl w:val="E0F6F9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C0537E"/>
    <w:multiLevelType w:val="multilevel"/>
    <w:tmpl w:val="A60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FE550B5"/>
    <w:multiLevelType w:val="multilevel"/>
    <w:tmpl w:val="E3107F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FEB250B"/>
    <w:multiLevelType w:val="hybridMultilevel"/>
    <w:tmpl w:val="85F22A5A"/>
    <w:lvl w:ilvl="0" w:tplc="20000001">
      <w:start w:val="1"/>
      <w:numFmt w:val="bullet"/>
      <w:lvlText w:val=""/>
      <w:lvlJc w:val="left"/>
      <w:pPr>
        <w:ind w:left="1800" w:hanging="360"/>
      </w:pPr>
      <w:rPr>
        <w:rFonts w:ascii="Symbol" w:hAnsi="Symbol"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num w:numId="1" w16cid:durableId="242377667">
    <w:abstractNumId w:val="15"/>
  </w:num>
  <w:num w:numId="2" w16cid:durableId="437719435">
    <w:abstractNumId w:val="19"/>
  </w:num>
  <w:num w:numId="3" w16cid:durableId="1893080881">
    <w:abstractNumId w:val="21"/>
  </w:num>
  <w:num w:numId="4" w16cid:durableId="772482401">
    <w:abstractNumId w:val="7"/>
  </w:num>
  <w:num w:numId="5" w16cid:durableId="695813503">
    <w:abstractNumId w:val="5"/>
  </w:num>
  <w:num w:numId="6" w16cid:durableId="1243878298">
    <w:abstractNumId w:val="2"/>
  </w:num>
  <w:num w:numId="7" w16cid:durableId="1335956461">
    <w:abstractNumId w:val="13"/>
  </w:num>
  <w:num w:numId="8" w16cid:durableId="873927660">
    <w:abstractNumId w:val="15"/>
  </w:num>
  <w:num w:numId="9" w16cid:durableId="1578828391">
    <w:abstractNumId w:val="15"/>
  </w:num>
  <w:num w:numId="10" w16cid:durableId="1982735997">
    <w:abstractNumId w:val="15"/>
  </w:num>
  <w:num w:numId="11" w16cid:durableId="1127509558">
    <w:abstractNumId w:val="27"/>
  </w:num>
  <w:num w:numId="12" w16cid:durableId="728457017">
    <w:abstractNumId w:val="15"/>
  </w:num>
  <w:num w:numId="13" w16cid:durableId="1998880310">
    <w:abstractNumId w:val="15"/>
  </w:num>
  <w:num w:numId="14" w16cid:durableId="422259550">
    <w:abstractNumId w:val="15"/>
  </w:num>
  <w:num w:numId="15" w16cid:durableId="124782719">
    <w:abstractNumId w:val="12"/>
  </w:num>
  <w:num w:numId="16" w16cid:durableId="274488261">
    <w:abstractNumId w:val="15"/>
  </w:num>
  <w:num w:numId="17" w16cid:durableId="1911651214">
    <w:abstractNumId w:val="32"/>
  </w:num>
  <w:num w:numId="18" w16cid:durableId="1798375947">
    <w:abstractNumId w:val="28"/>
  </w:num>
  <w:num w:numId="19" w16cid:durableId="331182009">
    <w:abstractNumId w:val="33"/>
  </w:num>
  <w:num w:numId="20" w16cid:durableId="362676717">
    <w:abstractNumId w:val="26"/>
  </w:num>
  <w:num w:numId="21" w16cid:durableId="2082021657">
    <w:abstractNumId w:val="25"/>
  </w:num>
  <w:num w:numId="22" w16cid:durableId="1963924905">
    <w:abstractNumId w:val="11"/>
  </w:num>
  <w:num w:numId="23" w16cid:durableId="138809645">
    <w:abstractNumId w:val="31"/>
  </w:num>
  <w:num w:numId="24" w16cid:durableId="1344741578">
    <w:abstractNumId w:val="8"/>
  </w:num>
  <w:num w:numId="25" w16cid:durableId="1197040033">
    <w:abstractNumId w:val="15"/>
  </w:num>
  <w:num w:numId="26" w16cid:durableId="1387414761">
    <w:abstractNumId w:val="10"/>
  </w:num>
  <w:num w:numId="27" w16cid:durableId="975993376">
    <w:abstractNumId w:val="6"/>
  </w:num>
  <w:num w:numId="28" w16cid:durableId="583223574">
    <w:abstractNumId w:val="9"/>
  </w:num>
  <w:num w:numId="29" w16cid:durableId="1234781971">
    <w:abstractNumId w:val="1"/>
  </w:num>
  <w:num w:numId="30" w16cid:durableId="1001927102">
    <w:abstractNumId w:val="3"/>
  </w:num>
  <w:num w:numId="31" w16cid:durableId="1306663927">
    <w:abstractNumId w:val="0"/>
  </w:num>
  <w:num w:numId="32" w16cid:durableId="1241063359">
    <w:abstractNumId w:val="15"/>
  </w:num>
  <w:num w:numId="33" w16cid:durableId="332688778">
    <w:abstractNumId w:val="15"/>
  </w:num>
  <w:num w:numId="34" w16cid:durableId="541551209">
    <w:abstractNumId w:val="29"/>
  </w:num>
  <w:num w:numId="35" w16cid:durableId="517278075">
    <w:abstractNumId w:val="4"/>
  </w:num>
  <w:num w:numId="36" w16cid:durableId="1696881761">
    <w:abstractNumId w:val="24"/>
  </w:num>
  <w:num w:numId="37" w16cid:durableId="744912945">
    <w:abstractNumId w:val="23"/>
  </w:num>
  <w:num w:numId="38" w16cid:durableId="1077748880">
    <w:abstractNumId w:val="16"/>
  </w:num>
  <w:num w:numId="39" w16cid:durableId="1535120480">
    <w:abstractNumId w:val="34"/>
  </w:num>
  <w:num w:numId="40" w16cid:durableId="1365134889">
    <w:abstractNumId w:val="20"/>
  </w:num>
  <w:num w:numId="41" w16cid:durableId="836843169">
    <w:abstractNumId w:val="35"/>
  </w:num>
  <w:num w:numId="42" w16cid:durableId="604849118">
    <w:abstractNumId w:val="17"/>
  </w:num>
  <w:num w:numId="43" w16cid:durableId="1896240634">
    <w:abstractNumId w:val="18"/>
  </w:num>
  <w:num w:numId="44" w16cid:durableId="1416782699">
    <w:abstractNumId w:val="22"/>
  </w:num>
  <w:num w:numId="45" w16cid:durableId="1810052885">
    <w:abstractNumId w:val="30"/>
  </w:num>
  <w:num w:numId="46" w16cid:durableId="214239407">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806"/>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1CF5"/>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130D"/>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0C73B850"/>
    <w:rsid w:val="201A485F"/>
    <w:rsid w:val="2219DDB1"/>
    <w:rsid w:val="2DB74033"/>
    <w:rsid w:val="3AC20BD1"/>
    <w:rsid w:val="40D45CF9"/>
    <w:rsid w:val="522FE612"/>
    <w:rsid w:val="765862EC"/>
    <w:rsid w:val="78D1054B"/>
    <w:rsid w:val="7AA90F4C"/>
    <w:rsid w:val="7B3D6F0D"/>
    <w:rsid w:val="7DBF0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paragraph">
    <w:name w:val="paragraph"/>
    <w:basedOn w:val="Normal"/>
    <w:rsid w:val="001C7806"/>
    <w:pPr>
      <w:autoSpaceDE/>
      <w:autoSpaceDN/>
      <w:adjustRightInd/>
      <w:spacing w:before="100" w:beforeAutospacing="1" w:after="100" w:afterAutospacing="1"/>
      <w:jc w:val="left"/>
    </w:pPr>
    <w:rPr>
      <w:rFonts w:ascii="Times New Roman" w:hAnsi="Times New Roman" w:cs="Times New Roman"/>
      <w:sz w:val="24"/>
      <w:szCs w:val="24"/>
      <w:lang/>
    </w:rPr>
  </w:style>
  <w:style w:type="character" w:customStyle="1" w:styleId="normaltextrun">
    <w:name w:val="normaltextrun"/>
    <w:basedOn w:val="DefaultParagraphFont"/>
    <w:rsid w:val="001C7806"/>
  </w:style>
  <w:style w:type="character" w:customStyle="1" w:styleId="eop">
    <w:name w:val="eop"/>
    <w:basedOn w:val="DefaultParagraphFont"/>
    <w:rsid w:val="001C7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304553752">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599800717">
      <w:bodyDiv w:val="1"/>
      <w:marLeft w:val="0"/>
      <w:marRight w:val="0"/>
      <w:marTop w:val="0"/>
      <w:marBottom w:val="0"/>
      <w:divBdr>
        <w:top w:val="none" w:sz="0" w:space="0" w:color="auto"/>
        <w:left w:val="none" w:sz="0" w:space="0" w:color="auto"/>
        <w:bottom w:val="none" w:sz="0" w:space="0" w:color="auto"/>
        <w:right w:val="none" w:sz="0" w:space="0" w:color="auto"/>
      </w:divBdr>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959533131">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017342964">
      <w:bodyDiv w:val="1"/>
      <w:marLeft w:val="0"/>
      <w:marRight w:val="0"/>
      <w:marTop w:val="0"/>
      <w:marBottom w:val="0"/>
      <w:divBdr>
        <w:top w:val="none" w:sz="0" w:space="0" w:color="auto"/>
        <w:left w:val="none" w:sz="0" w:space="0" w:color="auto"/>
        <w:bottom w:val="none" w:sz="0" w:space="0" w:color="auto"/>
        <w:right w:val="none" w:sz="0" w:space="0" w:color="auto"/>
      </w:divBdr>
    </w:div>
    <w:div w:id="1129280399">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706559005">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048411960">
      <w:bodyDiv w:val="1"/>
      <w:marLeft w:val="0"/>
      <w:marRight w:val="0"/>
      <w:marTop w:val="0"/>
      <w:marBottom w:val="0"/>
      <w:divBdr>
        <w:top w:val="none" w:sz="0" w:space="0" w:color="auto"/>
        <w:left w:val="none" w:sz="0" w:space="0" w:color="auto"/>
        <w:bottom w:val="none" w:sz="0" w:space="0" w:color="auto"/>
        <w:right w:val="none" w:sz="0" w:space="0" w:color="auto"/>
      </w:divBdr>
      <w:divsChild>
        <w:div w:id="849292208">
          <w:marLeft w:val="0"/>
          <w:marRight w:val="0"/>
          <w:marTop w:val="0"/>
          <w:marBottom w:val="0"/>
          <w:divBdr>
            <w:top w:val="none" w:sz="0" w:space="0" w:color="auto"/>
            <w:left w:val="none" w:sz="0" w:space="0" w:color="auto"/>
            <w:bottom w:val="none" w:sz="0" w:space="0" w:color="auto"/>
            <w:right w:val="none" w:sz="0" w:space="0" w:color="auto"/>
          </w:divBdr>
        </w:div>
        <w:div w:id="511842819">
          <w:marLeft w:val="0"/>
          <w:marRight w:val="0"/>
          <w:marTop w:val="0"/>
          <w:marBottom w:val="0"/>
          <w:divBdr>
            <w:top w:val="none" w:sz="0" w:space="0" w:color="auto"/>
            <w:left w:val="none" w:sz="0" w:space="0" w:color="auto"/>
            <w:bottom w:val="none" w:sz="0" w:space="0" w:color="auto"/>
            <w:right w:val="none" w:sz="0" w:space="0" w:color="auto"/>
          </w:divBdr>
        </w:div>
        <w:div w:id="2020085310">
          <w:marLeft w:val="0"/>
          <w:marRight w:val="0"/>
          <w:marTop w:val="0"/>
          <w:marBottom w:val="0"/>
          <w:divBdr>
            <w:top w:val="none" w:sz="0" w:space="0" w:color="auto"/>
            <w:left w:val="none" w:sz="0" w:space="0" w:color="auto"/>
            <w:bottom w:val="none" w:sz="0" w:space="0" w:color="auto"/>
            <w:right w:val="none" w:sz="0" w:space="0" w:color="auto"/>
          </w:divBdr>
        </w:div>
        <w:div w:id="1565263498">
          <w:marLeft w:val="0"/>
          <w:marRight w:val="0"/>
          <w:marTop w:val="0"/>
          <w:marBottom w:val="0"/>
          <w:divBdr>
            <w:top w:val="none" w:sz="0" w:space="0" w:color="auto"/>
            <w:left w:val="none" w:sz="0" w:space="0" w:color="auto"/>
            <w:bottom w:val="none" w:sz="0" w:space="0" w:color="auto"/>
            <w:right w:val="none" w:sz="0" w:space="0" w:color="auto"/>
          </w:divBdr>
        </w:div>
        <w:div w:id="1982533277">
          <w:marLeft w:val="0"/>
          <w:marRight w:val="0"/>
          <w:marTop w:val="0"/>
          <w:marBottom w:val="0"/>
          <w:divBdr>
            <w:top w:val="none" w:sz="0" w:space="0" w:color="auto"/>
            <w:left w:val="none" w:sz="0" w:space="0" w:color="auto"/>
            <w:bottom w:val="none" w:sz="0" w:space="0" w:color="auto"/>
            <w:right w:val="none" w:sz="0" w:space="0" w:color="auto"/>
          </w:divBdr>
        </w:div>
        <w:div w:id="622155392">
          <w:marLeft w:val="0"/>
          <w:marRight w:val="0"/>
          <w:marTop w:val="0"/>
          <w:marBottom w:val="0"/>
          <w:divBdr>
            <w:top w:val="none" w:sz="0" w:space="0" w:color="auto"/>
            <w:left w:val="none" w:sz="0" w:space="0" w:color="auto"/>
            <w:bottom w:val="none" w:sz="0" w:space="0" w:color="auto"/>
            <w:right w:val="none" w:sz="0" w:space="0" w:color="auto"/>
          </w:divBdr>
        </w:div>
        <w:div w:id="399212424">
          <w:marLeft w:val="0"/>
          <w:marRight w:val="0"/>
          <w:marTop w:val="0"/>
          <w:marBottom w:val="0"/>
          <w:divBdr>
            <w:top w:val="none" w:sz="0" w:space="0" w:color="auto"/>
            <w:left w:val="none" w:sz="0" w:space="0" w:color="auto"/>
            <w:bottom w:val="none" w:sz="0" w:space="0" w:color="auto"/>
            <w:right w:val="none" w:sz="0" w:space="0" w:color="auto"/>
          </w:divBdr>
        </w:div>
        <w:div w:id="1066102785">
          <w:marLeft w:val="0"/>
          <w:marRight w:val="0"/>
          <w:marTop w:val="0"/>
          <w:marBottom w:val="0"/>
          <w:divBdr>
            <w:top w:val="none" w:sz="0" w:space="0" w:color="auto"/>
            <w:left w:val="none" w:sz="0" w:space="0" w:color="auto"/>
            <w:bottom w:val="none" w:sz="0" w:space="0" w:color="auto"/>
            <w:right w:val="none" w:sz="0" w:space="0" w:color="auto"/>
          </w:divBdr>
        </w:div>
        <w:div w:id="1878468941">
          <w:marLeft w:val="0"/>
          <w:marRight w:val="0"/>
          <w:marTop w:val="0"/>
          <w:marBottom w:val="0"/>
          <w:divBdr>
            <w:top w:val="none" w:sz="0" w:space="0" w:color="auto"/>
            <w:left w:val="none" w:sz="0" w:space="0" w:color="auto"/>
            <w:bottom w:val="none" w:sz="0" w:space="0" w:color="auto"/>
            <w:right w:val="none" w:sz="0" w:space="0" w:color="auto"/>
          </w:divBdr>
        </w:div>
      </w:divsChild>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om.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36C7FDF9386489A04140034CB03B3" ma:contentTypeVersion="15" ma:contentTypeDescription="Create a new document." ma:contentTypeScope="" ma:versionID="ddf413cb14a9d5a4f8212cb3269399ae">
  <xsd:schema xmlns:xsd="http://www.w3.org/2001/XMLSchema" xmlns:xs="http://www.w3.org/2001/XMLSchema" xmlns:p="http://schemas.microsoft.com/office/2006/metadata/properties" xmlns:ns2="2dc03e73-710b-40e4-81da-b59c6ddbcf12" xmlns:ns3="ed6d3702-46b2-4c5c-9642-7e1c254eff58" targetNamespace="http://schemas.microsoft.com/office/2006/metadata/properties" ma:root="true" ma:fieldsID="bd0c737d87188d83a9d8bc24da34f8cd" ns2:_="" ns3:_="">
    <xsd:import namespace="2dc03e73-710b-40e4-81da-b59c6ddbcf12"/>
    <xsd:import namespace="ed6d3702-46b2-4c5c-9642-7e1c254eff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c03e73-710b-40e4-81da-b59c6dd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6d3702-46b2-4c5c-9642-7e1c254eff5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1ba6b65-26b5-4dc6-a921-2e9e29d1006c}" ma:internalName="TaxCatchAll" ma:showField="CatchAllData" ma:web="ed6d3702-46b2-4c5c-9642-7e1c254eff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d6d3702-46b2-4c5c-9642-7e1c254eff58" xsi:nil="true"/>
    <lcf76f155ced4ddcb4097134ff3c332f xmlns="2dc03e73-710b-40e4-81da-b59c6ddbcf1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5C14DF-4884-42FD-BCDB-F980437FA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c03e73-710b-40e4-81da-b59c6ddbcf12"/>
    <ds:schemaRef ds:uri="ed6d3702-46b2-4c5c-9642-7e1c254eff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3.xml><?xml version="1.0" encoding="utf-8"?>
<ds:datastoreItem xmlns:ds="http://schemas.openxmlformats.org/officeDocument/2006/customXml" ds:itemID="{5B1DEE6F-AAF9-4E80-88E5-B97F8C6B4511}">
  <ds:schemaRefs>
    <ds:schemaRef ds:uri="http://www.w3.org/XML/1998/namespace"/>
    <ds:schemaRef ds:uri="2dc03e73-710b-40e4-81da-b59c6ddbcf12"/>
    <ds:schemaRef ds:uri="http://purl.org/dc/elements/1.1/"/>
    <ds:schemaRef ds:uri="http://schemas.openxmlformats.org/package/2006/metadata/core-properties"/>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 ds:uri="ed6d3702-46b2-4c5c-9642-7e1c254eff58"/>
  </ds:schemaRefs>
</ds:datastoreItem>
</file>

<file path=customXml/itemProps4.xml><?xml version="1.0" encoding="utf-8"?>
<ds:datastoreItem xmlns:ds="http://schemas.openxmlformats.org/officeDocument/2006/customXml" ds:itemID="{3B4075BA-3708-4CD5-9526-842A79997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1045</Words>
  <Characters>6794</Characters>
  <Application>Microsoft Office Word</Application>
  <DocSecurity>0</DocSecurity>
  <Lines>56</Lines>
  <Paragraphs>15</Paragraphs>
  <ScaleCrop>false</ScaleCrop>
  <Company>IOM</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MOUDRIK-GUBLER Hayat</cp:lastModifiedBy>
  <cp:revision>2</cp:revision>
  <cp:lastPrinted>2012-02-09T06:27:00Z</cp:lastPrinted>
  <dcterms:created xsi:type="dcterms:W3CDTF">2023-02-20T14:39:00Z</dcterms:created>
  <dcterms:modified xsi:type="dcterms:W3CDTF">2023-02-20T14:39:00Z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0x01010080A36C7FDF9386489A04140034CB03B3</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