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EC" w:rsidRDefault="001B28EC" w:rsidP="00BB41FC">
      <w:pPr>
        <w:spacing w:line="420" w:lineRule="exact"/>
        <w:jc w:val="center"/>
        <w:rPr>
          <w:rFonts w:ascii="黑体" w:eastAsia="黑体"/>
          <w:b/>
          <w:sz w:val="30"/>
          <w:szCs w:val="30"/>
        </w:rPr>
      </w:pPr>
      <w:r>
        <w:rPr>
          <w:rFonts w:ascii="黑体" w:eastAsia="黑体" w:hint="eastAsia"/>
          <w:b/>
          <w:sz w:val="30"/>
          <w:szCs w:val="30"/>
        </w:rPr>
        <w:t>浙江横店影视职业学院</w:t>
      </w:r>
    </w:p>
    <w:p w:rsidR="001B28EC" w:rsidRDefault="001B28EC">
      <w:pPr>
        <w:spacing w:line="420" w:lineRule="exact"/>
        <w:jc w:val="center"/>
        <w:rPr>
          <w:rFonts w:ascii="黑体" w:eastAsia="黑体"/>
          <w:b/>
          <w:sz w:val="30"/>
          <w:szCs w:val="30"/>
        </w:rPr>
      </w:pPr>
      <w:r>
        <w:rPr>
          <w:rFonts w:ascii="黑体" w:eastAsia="黑体" w:hint="eastAsia"/>
          <w:b/>
          <w:sz w:val="30"/>
          <w:szCs w:val="30"/>
        </w:rPr>
        <w:t>关于制（修）订2019级人才培养方案的</w:t>
      </w:r>
    </w:p>
    <w:p w:rsidR="001B28EC" w:rsidRDefault="001B28EC" w:rsidP="00DE7F97">
      <w:pPr>
        <w:spacing w:afterLines="100" w:line="420" w:lineRule="exact"/>
        <w:jc w:val="center"/>
        <w:rPr>
          <w:rFonts w:ascii="黑体" w:eastAsia="黑体"/>
          <w:b/>
          <w:sz w:val="30"/>
          <w:szCs w:val="30"/>
        </w:rPr>
      </w:pPr>
      <w:r>
        <w:rPr>
          <w:rFonts w:ascii="黑体" w:eastAsia="黑体" w:hint="eastAsia"/>
          <w:b/>
          <w:sz w:val="30"/>
          <w:szCs w:val="30"/>
        </w:rPr>
        <w:t>指导性意见</w:t>
      </w:r>
    </w:p>
    <w:p w:rsidR="001B28EC" w:rsidRDefault="001B28EC" w:rsidP="00BB41FC">
      <w:pPr>
        <w:spacing w:line="400" w:lineRule="exact"/>
        <w:ind w:firstLineChars="200" w:firstLine="420"/>
        <w:rPr>
          <w:szCs w:val="21"/>
        </w:rPr>
      </w:pPr>
      <w:r>
        <w:rPr>
          <w:rFonts w:hint="eastAsia"/>
          <w:szCs w:val="21"/>
        </w:rPr>
        <w:t>人才培养方案是学校人才培养目标、规格及过程和方式的总体设计，是学校保证教学质量的基本教学文件，是组织教学、实施教学管理、实现专业培养目标的重要依据。根据</w:t>
      </w:r>
      <w:r>
        <w:rPr>
          <w:szCs w:val="21"/>
        </w:rPr>
        <w:t>教育部</w:t>
      </w:r>
      <w:r>
        <w:rPr>
          <w:rFonts w:hint="eastAsia"/>
          <w:szCs w:val="21"/>
        </w:rPr>
        <w:t>《</w:t>
      </w:r>
      <w:r>
        <w:rPr>
          <w:szCs w:val="21"/>
        </w:rPr>
        <w:t>关于深化职业教育教学改革全面提高人才培养质量的若干意见</w:t>
      </w:r>
      <w:r>
        <w:rPr>
          <w:rFonts w:hint="eastAsia"/>
          <w:szCs w:val="21"/>
        </w:rPr>
        <w:t>》</w:t>
      </w:r>
      <w:r>
        <w:rPr>
          <w:szCs w:val="21"/>
        </w:rPr>
        <w:t>（教职成</w:t>
      </w:r>
      <w:r>
        <w:rPr>
          <w:szCs w:val="21"/>
        </w:rPr>
        <w:t>[2015]6</w:t>
      </w:r>
      <w:r>
        <w:rPr>
          <w:szCs w:val="21"/>
        </w:rPr>
        <w:t>号</w:t>
      </w:r>
      <w:r>
        <w:rPr>
          <w:rFonts w:hint="eastAsia"/>
          <w:szCs w:val="21"/>
        </w:rPr>
        <w:t>）、</w:t>
      </w:r>
      <w:r w:rsidRPr="00376802">
        <w:rPr>
          <w:rFonts w:hint="eastAsia"/>
          <w:szCs w:val="21"/>
        </w:rPr>
        <w:t>教育部《关于进一步推进职业教育信息化发展的指导性意见》（教职成</w:t>
      </w:r>
      <w:r w:rsidRPr="00376802">
        <w:rPr>
          <w:rFonts w:hint="eastAsia"/>
          <w:szCs w:val="21"/>
        </w:rPr>
        <w:t>[2017]4</w:t>
      </w:r>
      <w:r w:rsidRPr="00376802">
        <w:rPr>
          <w:rFonts w:hint="eastAsia"/>
          <w:szCs w:val="21"/>
        </w:rPr>
        <w:t>号）、</w:t>
      </w:r>
      <w:r w:rsidR="00FB7832">
        <w:rPr>
          <w:rFonts w:hint="eastAsia"/>
          <w:szCs w:val="21"/>
        </w:rPr>
        <w:t>《国家职业教育改革实施方案》（国发</w:t>
      </w:r>
      <w:r w:rsidR="00FB7832">
        <w:rPr>
          <w:rFonts w:hint="eastAsia"/>
          <w:szCs w:val="21"/>
        </w:rPr>
        <w:t>[2019]4</w:t>
      </w:r>
      <w:r w:rsidR="00FB7832">
        <w:rPr>
          <w:rFonts w:hint="eastAsia"/>
          <w:szCs w:val="21"/>
        </w:rPr>
        <w:t>号）</w:t>
      </w:r>
      <w:r>
        <w:rPr>
          <w:rFonts w:hint="eastAsia"/>
          <w:szCs w:val="21"/>
        </w:rPr>
        <w:t>等文件精神，结合我院的办学定位和实际情况，使人才培养更好地适应区域经济的发展和工学结合教育教学改革的需要，特提出</w:t>
      </w:r>
      <w:r>
        <w:rPr>
          <w:rFonts w:hint="eastAsia"/>
          <w:szCs w:val="21"/>
        </w:rPr>
        <w:t>2019</w:t>
      </w:r>
      <w:r>
        <w:rPr>
          <w:rFonts w:hint="eastAsia"/>
          <w:szCs w:val="21"/>
        </w:rPr>
        <w:t>级人才培养方案制（修）订意见。</w:t>
      </w:r>
    </w:p>
    <w:p w:rsidR="001B28EC" w:rsidRDefault="001B28EC" w:rsidP="00BB41FC">
      <w:pPr>
        <w:spacing w:line="400" w:lineRule="exact"/>
        <w:ind w:firstLineChars="200" w:firstLine="422"/>
        <w:rPr>
          <w:b/>
          <w:bCs/>
          <w:szCs w:val="21"/>
        </w:rPr>
      </w:pPr>
      <w:r>
        <w:rPr>
          <w:rFonts w:hint="eastAsia"/>
          <w:b/>
          <w:bCs/>
          <w:szCs w:val="21"/>
        </w:rPr>
        <w:t>一、基本原则</w:t>
      </w:r>
    </w:p>
    <w:p w:rsidR="00DE7F97" w:rsidRDefault="00DE7F97" w:rsidP="00DE7F97">
      <w:pPr>
        <w:spacing w:line="400" w:lineRule="exact"/>
        <w:ind w:firstLineChars="200" w:firstLine="422"/>
        <w:rPr>
          <w:bCs/>
          <w:szCs w:val="21"/>
        </w:rPr>
      </w:pPr>
      <w:r>
        <w:rPr>
          <w:rFonts w:hint="eastAsia"/>
          <w:b/>
          <w:bCs/>
          <w:szCs w:val="21"/>
        </w:rPr>
        <w:fldChar w:fldCharType="begin"/>
      </w:r>
      <w:r>
        <w:rPr>
          <w:rFonts w:hint="eastAsia"/>
          <w:b/>
          <w:bCs/>
          <w:szCs w:val="21"/>
        </w:rPr>
        <w:instrText xml:space="preserve"> = 1 \* GB1 \* MERGEFORMAT </w:instrText>
      </w:r>
      <w:r>
        <w:rPr>
          <w:rFonts w:hint="eastAsia"/>
          <w:b/>
          <w:bCs/>
          <w:szCs w:val="21"/>
        </w:rPr>
        <w:fldChar w:fldCharType="separate"/>
      </w:r>
      <w:r>
        <w:rPr>
          <w:b/>
          <w:bCs/>
        </w:rPr>
        <w:t>⒈</w:t>
      </w:r>
      <w:r>
        <w:rPr>
          <w:rFonts w:hint="eastAsia"/>
          <w:b/>
          <w:bCs/>
          <w:szCs w:val="21"/>
        </w:rPr>
        <w:fldChar w:fldCharType="end"/>
      </w:r>
      <w:r>
        <w:rPr>
          <w:rFonts w:hint="eastAsia"/>
          <w:b/>
          <w:bCs/>
          <w:szCs w:val="21"/>
        </w:rPr>
        <w:t xml:space="preserve"> </w:t>
      </w:r>
      <w:r>
        <w:rPr>
          <w:rFonts w:hint="eastAsia"/>
          <w:b/>
          <w:bCs/>
          <w:szCs w:val="21"/>
        </w:rPr>
        <w:t>坚持</w:t>
      </w:r>
      <w:r>
        <w:rPr>
          <w:b/>
          <w:bCs/>
          <w:szCs w:val="21"/>
        </w:rPr>
        <w:t>立德树人全面发展</w:t>
      </w:r>
      <w:r>
        <w:rPr>
          <w:rFonts w:hint="eastAsia"/>
          <w:b/>
          <w:bCs/>
          <w:szCs w:val="21"/>
        </w:rPr>
        <w:t>。</w:t>
      </w:r>
      <w:r>
        <w:rPr>
          <w:rFonts w:hint="eastAsia"/>
          <w:bCs/>
          <w:szCs w:val="21"/>
        </w:rPr>
        <w:t>人才培养方案必须全面贯彻党和国家的教育方针，</w:t>
      </w:r>
      <w:r>
        <w:rPr>
          <w:bCs/>
          <w:szCs w:val="21"/>
        </w:rPr>
        <w:t>坚持育人为本、德育为先，培养德智体全面发展的社会主义建设者和接班人，办好人民满意的高职教育。正确处理人文教育与专业技能培养、学历教育与继续教育、引导教育与自我教育、传统教育与创新创业教育等之间的关系，着力提高学生实践能力和创新创业能力。</w:t>
      </w:r>
      <w:r>
        <w:rPr>
          <w:rFonts w:hint="eastAsia"/>
          <w:bCs/>
          <w:szCs w:val="21"/>
        </w:rPr>
        <w:t>人才培养编制工作要坚持知识传递、技能培养与道德培养相统一，将人文素养和职业道德教育纳入人才培养方案，帮助学生掌握从事本专业领域岗位工作的业务技能，并具有高尚的职业道德和团队精神。</w:t>
      </w:r>
    </w:p>
    <w:p w:rsidR="00DE7F97" w:rsidRDefault="00DE7F97" w:rsidP="00DE7F97">
      <w:pPr>
        <w:spacing w:line="400" w:lineRule="exact"/>
        <w:ind w:firstLineChars="200" w:firstLine="422"/>
        <w:rPr>
          <w:bCs/>
          <w:szCs w:val="21"/>
        </w:rPr>
      </w:pPr>
      <w:r>
        <w:rPr>
          <w:rFonts w:hint="eastAsia"/>
          <w:b/>
          <w:szCs w:val="21"/>
        </w:rPr>
        <w:fldChar w:fldCharType="begin"/>
      </w:r>
      <w:r>
        <w:rPr>
          <w:rFonts w:hint="eastAsia"/>
          <w:b/>
          <w:szCs w:val="21"/>
        </w:rPr>
        <w:instrText xml:space="preserve"> = 2 \* GB1 \* MERGEFORMAT </w:instrText>
      </w:r>
      <w:r>
        <w:rPr>
          <w:rFonts w:hint="eastAsia"/>
          <w:b/>
          <w:szCs w:val="21"/>
        </w:rPr>
        <w:fldChar w:fldCharType="separate"/>
      </w:r>
      <w:r>
        <w:rPr>
          <w:rFonts w:hint="eastAsia"/>
          <w:b/>
          <w:szCs w:val="21"/>
        </w:rPr>
        <w:t>⒉</w:t>
      </w:r>
      <w:r>
        <w:rPr>
          <w:rFonts w:hint="eastAsia"/>
          <w:b/>
          <w:szCs w:val="21"/>
        </w:rPr>
        <w:fldChar w:fldCharType="end"/>
      </w:r>
      <w:r>
        <w:rPr>
          <w:rFonts w:hint="eastAsia"/>
          <w:b/>
          <w:szCs w:val="21"/>
        </w:rPr>
        <w:t xml:space="preserve"> </w:t>
      </w:r>
      <w:r>
        <w:rPr>
          <w:rFonts w:hint="eastAsia"/>
          <w:b/>
          <w:szCs w:val="21"/>
        </w:rPr>
        <w:t>坚持适应区域经济社会发展。</w:t>
      </w:r>
      <w:r>
        <w:rPr>
          <w:bCs/>
          <w:szCs w:val="21"/>
        </w:rPr>
        <w:t>人才培养方案编制工作要广泛开展社会人才需求调查，关注区域经济社会发展中出现的新情况、新特点、新岗位、新工种及专业技术领域发展趋势，努力使人才培养方案具有鲜明的时代特点，更好适应经济社会发展要求。人才培养方案编制工作应有用人单位人员参加，有条件的专业应与有关企事业单位共同制订和实施人才培养方案。注意遵循教育教学规律，妥善处理社会需求与教学工作的关系、社会需求多样性与教学工作相对稳定性的关系及人才岗位需求与学生职业生涯发展的关系。</w:t>
      </w:r>
    </w:p>
    <w:p w:rsidR="00DE7F97" w:rsidRDefault="00DE7F97" w:rsidP="00DE7F97">
      <w:pPr>
        <w:spacing w:line="400" w:lineRule="exact"/>
        <w:ind w:firstLineChars="200" w:firstLine="422"/>
        <w:rPr>
          <w:rFonts w:hint="eastAsia"/>
          <w:bCs/>
          <w:szCs w:val="21"/>
        </w:rPr>
      </w:pPr>
      <w:r>
        <w:rPr>
          <w:rFonts w:hint="eastAsia"/>
          <w:b/>
          <w:szCs w:val="21"/>
        </w:rPr>
        <w:fldChar w:fldCharType="begin"/>
      </w:r>
      <w:r>
        <w:rPr>
          <w:rFonts w:hint="eastAsia"/>
          <w:b/>
          <w:szCs w:val="21"/>
        </w:rPr>
        <w:instrText xml:space="preserve"> = 3 \* GB1 \* MERGEFORMAT </w:instrText>
      </w:r>
      <w:r>
        <w:rPr>
          <w:rFonts w:hint="eastAsia"/>
          <w:b/>
          <w:szCs w:val="21"/>
        </w:rPr>
        <w:fldChar w:fldCharType="separate"/>
      </w:r>
      <w:r>
        <w:rPr>
          <w:rFonts w:hint="eastAsia"/>
          <w:b/>
          <w:szCs w:val="21"/>
        </w:rPr>
        <w:t>⒊</w:t>
      </w:r>
      <w:r>
        <w:rPr>
          <w:rFonts w:hint="eastAsia"/>
          <w:b/>
          <w:szCs w:val="21"/>
        </w:rPr>
        <w:fldChar w:fldCharType="end"/>
      </w:r>
      <w:r>
        <w:rPr>
          <w:rFonts w:hint="eastAsia"/>
          <w:b/>
          <w:szCs w:val="21"/>
        </w:rPr>
        <w:t xml:space="preserve"> </w:t>
      </w:r>
      <w:r>
        <w:rPr>
          <w:b/>
          <w:szCs w:val="21"/>
        </w:rPr>
        <w:t>遵循职业教育规律，突出</w:t>
      </w:r>
      <w:r w:rsidR="00B25361">
        <w:rPr>
          <w:rFonts w:hint="eastAsia"/>
          <w:b/>
          <w:szCs w:val="21"/>
        </w:rPr>
        <w:t>职业岗位能力成长</w:t>
      </w:r>
      <w:r>
        <w:rPr>
          <w:rFonts w:hint="eastAsia"/>
          <w:b/>
          <w:szCs w:val="21"/>
        </w:rPr>
        <w:t>。</w:t>
      </w:r>
      <w:r>
        <w:rPr>
          <w:bCs/>
          <w:szCs w:val="21"/>
        </w:rPr>
        <w:t>人才培养方案应根据培养目标和要求设置课程体系。课程体系以一专多能为引领，帮助学生围绕一个职业领域掌握相应岗位技能，兼顾学生学习能力、职业通用能力的培养，使之适应有关岗位群要求。专业学习领域课程应以职业领域要求为线索，围绕岗位</w:t>
      </w:r>
      <w:r w:rsidRPr="000F4996">
        <w:rPr>
          <w:rFonts w:hint="eastAsia"/>
          <w:bCs/>
          <w:szCs w:val="21"/>
        </w:rPr>
        <w:t>典型</w:t>
      </w:r>
      <w:r>
        <w:rPr>
          <w:rFonts w:hint="eastAsia"/>
          <w:bCs/>
          <w:szCs w:val="21"/>
        </w:rPr>
        <w:t>工作任务进行的职业能力分析为依据，以推进学生职业岗位能力成长为核心，加强专业课程体系建设。将</w:t>
      </w:r>
      <w:r w:rsidRPr="000F4996">
        <w:rPr>
          <w:rFonts w:hint="eastAsia"/>
          <w:bCs/>
          <w:szCs w:val="21"/>
        </w:rPr>
        <w:t>新技术、新工艺、新规范纳入教学标准和教学内容。将课程内容进一步与职业标准对接，教学过程进一步与生产过程对接</w:t>
      </w:r>
      <w:r>
        <w:rPr>
          <w:rFonts w:hint="eastAsia"/>
          <w:bCs/>
          <w:szCs w:val="21"/>
        </w:rPr>
        <w:t>，完善专业课程教学。</w:t>
      </w:r>
    </w:p>
    <w:p w:rsidR="00425FB2" w:rsidRPr="00425FB2" w:rsidRDefault="00425FB2" w:rsidP="00425FB2">
      <w:pPr>
        <w:spacing w:line="400" w:lineRule="exact"/>
        <w:ind w:firstLineChars="200" w:firstLine="420"/>
        <w:rPr>
          <w:rFonts w:hint="eastAsia"/>
          <w:szCs w:val="21"/>
        </w:rPr>
      </w:pPr>
      <w:r w:rsidRPr="00CE2E28">
        <w:rPr>
          <w:rFonts w:hint="eastAsia"/>
          <w:szCs w:val="21"/>
        </w:rPr>
        <w:t>进一</w:t>
      </w:r>
      <w:r>
        <w:rPr>
          <w:rFonts w:hint="eastAsia"/>
          <w:bCs/>
          <w:szCs w:val="21"/>
        </w:rPr>
        <w:t>步优化专业人才培养规格，以能力培养为核心，专业能力、方法能力、社会能力协调发展的原则。</w:t>
      </w:r>
      <w:r>
        <w:rPr>
          <w:rFonts w:hint="eastAsia"/>
          <w:szCs w:val="21"/>
        </w:rPr>
        <w:t>坚持知识</w:t>
      </w:r>
      <w:proofErr w:type="gramStart"/>
      <w:r>
        <w:rPr>
          <w:rFonts w:hint="eastAsia"/>
          <w:szCs w:val="21"/>
        </w:rPr>
        <w:t>德技并</w:t>
      </w:r>
      <w:proofErr w:type="gramEnd"/>
      <w:r>
        <w:rPr>
          <w:rFonts w:hint="eastAsia"/>
          <w:szCs w:val="21"/>
        </w:rPr>
        <w:t>修，将人文素养和职业素质教育纳入人才培养方案，加强文</w:t>
      </w:r>
      <w:r>
        <w:rPr>
          <w:rFonts w:hint="eastAsia"/>
          <w:szCs w:val="21"/>
        </w:rPr>
        <w:lastRenderedPageBreak/>
        <w:t>化艺术类课程建设，完善人格修养，培育学生诚实守信、崇尚科学、追求真理的思想观念。</w:t>
      </w:r>
    </w:p>
    <w:p w:rsidR="00DE7F97" w:rsidRDefault="00DE7F97" w:rsidP="00DE7F97">
      <w:pPr>
        <w:spacing w:line="400" w:lineRule="exact"/>
        <w:ind w:firstLineChars="200" w:firstLine="422"/>
        <w:rPr>
          <w:rFonts w:hint="eastAsia"/>
          <w:bCs/>
          <w:szCs w:val="21"/>
        </w:rPr>
      </w:pPr>
      <w:r>
        <w:rPr>
          <w:rFonts w:hint="eastAsia"/>
          <w:b/>
          <w:szCs w:val="21"/>
        </w:rPr>
        <w:fldChar w:fldCharType="begin"/>
      </w:r>
      <w:r>
        <w:rPr>
          <w:rFonts w:hint="eastAsia"/>
          <w:b/>
          <w:szCs w:val="21"/>
        </w:rPr>
        <w:instrText xml:space="preserve"> = 4 \* GB1 \* MERGEFORMAT </w:instrText>
      </w:r>
      <w:r>
        <w:rPr>
          <w:rFonts w:hint="eastAsia"/>
          <w:b/>
          <w:szCs w:val="21"/>
        </w:rPr>
        <w:fldChar w:fldCharType="separate"/>
      </w:r>
      <w:r>
        <w:rPr>
          <w:rFonts w:hint="eastAsia"/>
          <w:b/>
          <w:szCs w:val="21"/>
        </w:rPr>
        <w:t>⒋</w:t>
      </w:r>
      <w:r>
        <w:rPr>
          <w:rFonts w:hint="eastAsia"/>
          <w:b/>
          <w:szCs w:val="21"/>
        </w:rPr>
        <w:fldChar w:fldCharType="end"/>
      </w:r>
      <w:r>
        <w:rPr>
          <w:rFonts w:hint="eastAsia"/>
          <w:b/>
          <w:szCs w:val="21"/>
        </w:rPr>
        <w:t xml:space="preserve"> </w:t>
      </w:r>
      <w:r>
        <w:rPr>
          <w:b/>
          <w:szCs w:val="21"/>
        </w:rPr>
        <w:t>坚持因材施教和整体优化</w:t>
      </w:r>
      <w:r>
        <w:rPr>
          <w:rFonts w:hint="eastAsia"/>
          <w:b/>
          <w:szCs w:val="21"/>
        </w:rPr>
        <w:t>。</w:t>
      </w:r>
      <w:r>
        <w:rPr>
          <w:bCs/>
          <w:szCs w:val="21"/>
        </w:rPr>
        <w:t>人才培养方案修订应注重优化课程整体设计，切实加大课程改革力度，归并和重组部分重复、分散的课程内容。对内容关联性强的、具有综合条件的课程应适当整合为一门课程。综合专业理论课程和专业技能课程（</w:t>
      </w:r>
      <w:proofErr w:type="gramStart"/>
      <w:r>
        <w:rPr>
          <w:bCs/>
          <w:szCs w:val="21"/>
        </w:rPr>
        <w:t>含实践</w:t>
      </w:r>
      <w:proofErr w:type="gramEnd"/>
      <w:r>
        <w:rPr>
          <w:bCs/>
          <w:szCs w:val="21"/>
        </w:rPr>
        <w:t>课），尽可能把专业课与实验实</w:t>
      </w:r>
      <w:proofErr w:type="gramStart"/>
      <w:r>
        <w:rPr>
          <w:bCs/>
          <w:szCs w:val="21"/>
        </w:rPr>
        <w:t>训课合为</w:t>
      </w:r>
      <w:proofErr w:type="gramEnd"/>
      <w:r>
        <w:rPr>
          <w:bCs/>
          <w:szCs w:val="21"/>
        </w:rPr>
        <w:t>一体。归并理论课程和实践课程，建立理论与实践紧密结合的一体化课程。</w:t>
      </w:r>
    </w:p>
    <w:p w:rsidR="00DE7F97" w:rsidRPr="00146EE3" w:rsidRDefault="00DE7F97" w:rsidP="00DE7F97">
      <w:pPr>
        <w:spacing w:line="400" w:lineRule="exact"/>
        <w:ind w:firstLineChars="200" w:firstLine="420"/>
        <w:rPr>
          <w:bCs/>
          <w:szCs w:val="21"/>
        </w:rPr>
      </w:pPr>
      <w:r w:rsidRPr="00146EE3">
        <w:rPr>
          <w:rFonts w:hint="eastAsia"/>
          <w:bCs/>
          <w:szCs w:val="21"/>
        </w:rPr>
        <w:t>思政、外语、体育、计算机应用基础等公共基础课程，要加大改革力度，把课程目标与专业培养目标结合，教学内容应为专业能力提升服务，</w:t>
      </w:r>
      <w:r w:rsidRPr="00146EE3">
        <w:rPr>
          <w:bCs/>
          <w:szCs w:val="21"/>
        </w:rPr>
        <w:t>课程目标要突出应用能力培养。</w:t>
      </w:r>
    </w:p>
    <w:p w:rsidR="00DE7F97" w:rsidRDefault="00DE7F97" w:rsidP="00DE7F97">
      <w:pPr>
        <w:spacing w:line="400" w:lineRule="exact"/>
        <w:ind w:firstLineChars="200" w:firstLine="420"/>
        <w:rPr>
          <w:bCs/>
          <w:szCs w:val="21"/>
        </w:rPr>
      </w:pPr>
      <w:r>
        <w:rPr>
          <w:rFonts w:hint="eastAsia"/>
          <w:bCs/>
          <w:szCs w:val="21"/>
        </w:rPr>
        <w:t>落实分方向分层次培养模式，优化教学方式，扩大小班化教学，推广分层教学，不断提高课堂教学质量。</w:t>
      </w:r>
    </w:p>
    <w:p w:rsidR="00DE7F97" w:rsidRDefault="00DE7F97" w:rsidP="00DE7F97">
      <w:pPr>
        <w:spacing w:line="400" w:lineRule="exact"/>
        <w:ind w:firstLineChars="200" w:firstLine="422"/>
        <w:rPr>
          <w:rFonts w:hint="eastAsia"/>
          <w:bCs/>
          <w:szCs w:val="21"/>
        </w:rPr>
      </w:pPr>
      <w:r>
        <w:rPr>
          <w:rFonts w:hint="eastAsia"/>
          <w:b/>
          <w:szCs w:val="21"/>
        </w:rPr>
        <w:fldChar w:fldCharType="begin"/>
      </w:r>
      <w:r>
        <w:rPr>
          <w:rFonts w:hint="eastAsia"/>
          <w:b/>
          <w:szCs w:val="21"/>
        </w:rPr>
        <w:instrText xml:space="preserve"> = 5 \* GB1 \* MERGEFORMAT </w:instrText>
      </w:r>
      <w:r>
        <w:rPr>
          <w:rFonts w:hint="eastAsia"/>
          <w:b/>
          <w:szCs w:val="21"/>
        </w:rPr>
        <w:fldChar w:fldCharType="separate"/>
      </w:r>
      <w:r>
        <w:rPr>
          <w:rFonts w:hint="eastAsia"/>
          <w:b/>
          <w:szCs w:val="21"/>
        </w:rPr>
        <w:t>⒌</w:t>
      </w:r>
      <w:r>
        <w:rPr>
          <w:rFonts w:hint="eastAsia"/>
          <w:b/>
          <w:szCs w:val="21"/>
        </w:rPr>
        <w:fldChar w:fldCharType="end"/>
      </w:r>
      <w:r>
        <w:rPr>
          <w:rFonts w:hint="eastAsia"/>
          <w:b/>
          <w:szCs w:val="21"/>
        </w:rPr>
        <w:t xml:space="preserve"> </w:t>
      </w:r>
      <w:r>
        <w:rPr>
          <w:rFonts w:hint="eastAsia"/>
          <w:b/>
          <w:szCs w:val="21"/>
        </w:rPr>
        <w:t>坚持强化专业特色，创新人才培养模式。</w:t>
      </w:r>
      <w:r>
        <w:rPr>
          <w:rFonts w:hint="eastAsia"/>
          <w:bCs/>
          <w:szCs w:val="21"/>
        </w:rPr>
        <w:t>人才培养方案应将培养目标设计、培养过程设计和课程体系整体优化结合起来，积极进行课程体系创新，努力构建具有我院特色的教学体系。</w:t>
      </w:r>
    </w:p>
    <w:p w:rsidR="00DE7F97" w:rsidRDefault="00DE7F97" w:rsidP="00DE7F97">
      <w:pPr>
        <w:spacing w:line="400" w:lineRule="exact"/>
        <w:ind w:firstLineChars="200" w:firstLine="420"/>
        <w:rPr>
          <w:rFonts w:hint="eastAsia"/>
          <w:bCs/>
          <w:szCs w:val="21"/>
        </w:rPr>
      </w:pPr>
      <w:r>
        <w:rPr>
          <w:rFonts w:hint="eastAsia"/>
          <w:bCs/>
          <w:szCs w:val="21"/>
        </w:rPr>
        <w:t>专业教育的创新要坚持教学内容改革与教学方法改革相结合。教学内容应</w:t>
      </w:r>
      <w:r>
        <w:rPr>
          <w:bCs/>
          <w:szCs w:val="21"/>
        </w:rPr>
        <w:t>以服务学生职业能力提升为重点，教学安排要以学生职业能力为本位，教学过程要突出学生学习的主体地位。注重更新教学理念，采用新的教育观念指导教学方法和教学手段改革。</w:t>
      </w:r>
      <w:r>
        <w:rPr>
          <w:rFonts w:hint="eastAsia"/>
          <w:bCs/>
          <w:szCs w:val="21"/>
        </w:rPr>
        <w:t>总结专业人才培养特点，创新人才培养模式。</w:t>
      </w:r>
    </w:p>
    <w:p w:rsidR="00DE7F97" w:rsidRDefault="00DE7F97" w:rsidP="00DE7F97">
      <w:pPr>
        <w:spacing w:line="400" w:lineRule="exact"/>
        <w:ind w:firstLineChars="200" w:firstLine="420"/>
        <w:rPr>
          <w:rFonts w:hint="eastAsia"/>
          <w:bCs/>
          <w:szCs w:val="21"/>
        </w:rPr>
      </w:pPr>
      <w:r>
        <w:rPr>
          <w:bCs/>
          <w:szCs w:val="21"/>
        </w:rPr>
        <w:t>专业课程体系设计要结合专业人才培养模式改革和课程教学改革，与行业企业合作开发综合</w:t>
      </w:r>
      <w:r w:rsidR="00275E97">
        <w:rPr>
          <w:rFonts w:hint="eastAsia"/>
          <w:bCs/>
          <w:szCs w:val="21"/>
        </w:rPr>
        <w:t>实训</w:t>
      </w:r>
      <w:r>
        <w:rPr>
          <w:bCs/>
          <w:szCs w:val="21"/>
        </w:rPr>
        <w:t>课程。注重技术领域和职业活动领域的任职要求，参照相关职业资格标准，改革课程体系和教学内容。积极探索基于工作过程的课程开发与教学改革。</w:t>
      </w:r>
      <w:r>
        <w:rPr>
          <w:rFonts w:hint="eastAsia"/>
          <w:bCs/>
          <w:szCs w:val="21"/>
        </w:rPr>
        <w:t>尝试</w:t>
      </w:r>
      <w:r>
        <w:rPr>
          <w:bCs/>
          <w:szCs w:val="21"/>
        </w:rPr>
        <w:t>根据专业服务职业领域，设计适应不同岗位能力培养的模块化课程，不断优化人才培养模式。</w:t>
      </w:r>
    </w:p>
    <w:p w:rsidR="00DE7F97" w:rsidRDefault="00146EE3" w:rsidP="00DE7F97">
      <w:pPr>
        <w:spacing w:line="400" w:lineRule="exact"/>
        <w:ind w:firstLineChars="200" w:firstLine="422"/>
        <w:rPr>
          <w:rFonts w:hint="eastAsia"/>
          <w:bCs/>
          <w:szCs w:val="21"/>
        </w:rPr>
      </w:pPr>
      <w:r>
        <w:rPr>
          <w:rFonts w:hint="eastAsia"/>
          <w:b/>
          <w:szCs w:val="21"/>
        </w:rPr>
        <w:t>6</w:t>
      </w:r>
      <w:r w:rsidR="001B28EC">
        <w:rPr>
          <w:rFonts w:hint="eastAsia"/>
          <w:b/>
          <w:szCs w:val="21"/>
        </w:rPr>
        <w:t>.</w:t>
      </w:r>
      <w:r w:rsidR="001B28EC">
        <w:rPr>
          <w:rFonts w:hint="eastAsia"/>
          <w:b/>
          <w:szCs w:val="21"/>
        </w:rPr>
        <w:t>优化专业群课程体系原则。</w:t>
      </w:r>
      <w:r w:rsidR="001B28EC">
        <w:rPr>
          <w:rFonts w:hint="eastAsia"/>
          <w:bCs/>
          <w:szCs w:val="21"/>
        </w:rPr>
        <w:t>进一步加强</w:t>
      </w:r>
      <w:r w:rsidR="00F42C3D" w:rsidRPr="00F42C3D">
        <w:rPr>
          <w:bCs/>
          <w:szCs w:val="21"/>
        </w:rPr>
        <w:t>影视艺术、影视制作、影视管理、影视旅游和影视创意</w:t>
      </w:r>
      <w:r w:rsidR="001B28EC" w:rsidRPr="00F42C3D">
        <w:rPr>
          <w:rFonts w:hint="eastAsia"/>
          <w:bCs/>
          <w:szCs w:val="21"/>
        </w:rPr>
        <w:t>五大专业群规划</w:t>
      </w:r>
      <w:r w:rsidR="001B28EC">
        <w:rPr>
          <w:rFonts w:hint="eastAsia"/>
          <w:bCs/>
          <w:szCs w:val="21"/>
        </w:rPr>
        <w:t>，调整优化专业群课程体系结构的原则。专业群各专业间实现教学改革成果、师资队伍、实</w:t>
      </w:r>
      <w:proofErr w:type="gramStart"/>
      <w:r w:rsidR="001B28EC">
        <w:rPr>
          <w:rFonts w:hint="eastAsia"/>
          <w:bCs/>
          <w:szCs w:val="21"/>
        </w:rPr>
        <w:t>训设备</w:t>
      </w:r>
      <w:proofErr w:type="gramEnd"/>
      <w:r w:rsidR="001B28EC">
        <w:rPr>
          <w:rFonts w:hint="eastAsia"/>
          <w:bCs/>
          <w:szCs w:val="21"/>
        </w:rPr>
        <w:t>等资源共享，专业群共享</w:t>
      </w:r>
      <w:proofErr w:type="gramStart"/>
      <w:r w:rsidR="001B28EC">
        <w:rPr>
          <w:rFonts w:hint="eastAsia"/>
          <w:bCs/>
          <w:szCs w:val="21"/>
        </w:rPr>
        <w:t>课要求</w:t>
      </w:r>
      <w:proofErr w:type="gramEnd"/>
      <w:r w:rsidR="001B28EC">
        <w:rPr>
          <w:rFonts w:hint="eastAsia"/>
          <w:bCs/>
          <w:szCs w:val="21"/>
        </w:rPr>
        <w:t>对接最新职业标准、行业标准和岗位规范，紧贴岗位实际工作过程，调整专业群课程体系结构，更新课程内容，深化多种模式的课程改革。</w:t>
      </w:r>
    </w:p>
    <w:p w:rsidR="00B94FC6" w:rsidRPr="00B94FC6" w:rsidRDefault="00146EE3" w:rsidP="00B94FC6">
      <w:pPr>
        <w:spacing w:line="400" w:lineRule="exact"/>
        <w:ind w:firstLine="420"/>
        <w:rPr>
          <w:rFonts w:hint="eastAsia"/>
          <w:szCs w:val="21"/>
        </w:rPr>
      </w:pPr>
      <w:r>
        <w:rPr>
          <w:rFonts w:hint="eastAsia"/>
          <w:b/>
          <w:szCs w:val="21"/>
        </w:rPr>
        <w:t>7</w:t>
      </w:r>
      <w:r w:rsidR="001B28EC" w:rsidRPr="00B94FC6">
        <w:rPr>
          <w:rFonts w:hint="eastAsia"/>
          <w:b/>
          <w:szCs w:val="21"/>
        </w:rPr>
        <w:t>.</w:t>
      </w:r>
      <w:r w:rsidR="001B28EC" w:rsidRPr="00B94FC6">
        <w:rPr>
          <w:rFonts w:hint="eastAsia"/>
          <w:b/>
          <w:szCs w:val="21"/>
        </w:rPr>
        <w:t>强化实践教学、提高岗位技能的原则。</w:t>
      </w:r>
      <w:r w:rsidR="00B94FC6" w:rsidRPr="00B94FC6">
        <w:rPr>
          <w:rFonts w:hint="eastAsia"/>
          <w:szCs w:val="21"/>
        </w:rPr>
        <w:t>公共课和专业课都要加强实践性教学，实践性教学课时原则上要占总课时数一半以上。强化实践教学，突出实践动手能力培养，加强“学中做、做中学、做中创、探中创”教学环节。进一步做好相关内容的整合，将实训内容（课程）融入课程教学之中。要积极推行认知实习、</w:t>
      </w:r>
      <w:proofErr w:type="gramStart"/>
      <w:r w:rsidR="00B94FC6" w:rsidRPr="00B94FC6">
        <w:rPr>
          <w:rFonts w:hint="eastAsia"/>
          <w:szCs w:val="21"/>
        </w:rPr>
        <w:t>跟岗实习</w:t>
      </w:r>
      <w:proofErr w:type="gramEnd"/>
      <w:r w:rsidR="00B94FC6" w:rsidRPr="00B94FC6">
        <w:rPr>
          <w:rFonts w:hint="eastAsia"/>
          <w:szCs w:val="21"/>
        </w:rPr>
        <w:t>、顶岗实习等多种实习形式，强化以育人为目标的实习实</w:t>
      </w:r>
      <w:proofErr w:type="gramStart"/>
      <w:r w:rsidR="00B94FC6" w:rsidRPr="00B94FC6">
        <w:rPr>
          <w:rFonts w:hint="eastAsia"/>
          <w:szCs w:val="21"/>
        </w:rPr>
        <w:t>训考核</w:t>
      </w:r>
      <w:proofErr w:type="gramEnd"/>
      <w:r w:rsidR="00B94FC6" w:rsidRPr="00B94FC6">
        <w:rPr>
          <w:rFonts w:hint="eastAsia"/>
          <w:szCs w:val="21"/>
        </w:rPr>
        <w:t>评价。切实加强实践教学，保证和明确实践实训时间和内容，集中实训课程要单独设置。把毕业设计（论文）和顶岗实习相结合，保证学生累计不少于半年的企业顶岗实习时间。</w:t>
      </w:r>
    </w:p>
    <w:p w:rsidR="001B28EC" w:rsidRDefault="00146EE3" w:rsidP="00B94FC6">
      <w:pPr>
        <w:spacing w:line="400" w:lineRule="exact"/>
        <w:ind w:firstLine="420"/>
        <w:rPr>
          <w:szCs w:val="21"/>
        </w:rPr>
      </w:pPr>
      <w:r>
        <w:rPr>
          <w:rFonts w:hint="eastAsia"/>
          <w:b/>
          <w:szCs w:val="21"/>
        </w:rPr>
        <w:t>8</w:t>
      </w:r>
      <w:r w:rsidR="001B28EC" w:rsidRPr="006A678F">
        <w:rPr>
          <w:rFonts w:hint="eastAsia"/>
          <w:b/>
          <w:szCs w:val="21"/>
        </w:rPr>
        <w:t>.</w:t>
      </w:r>
      <w:r w:rsidR="001B28EC" w:rsidRPr="006A678F">
        <w:rPr>
          <w:rFonts w:hint="eastAsia"/>
          <w:b/>
          <w:szCs w:val="21"/>
        </w:rPr>
        <w:t>创新</w:t>
      </w:r>
      <w:r w:rsidR="001B28EC">
        <w:rPr>
          <w:rFonts w:hint="eastAsia"/>
          <w:b/>
          <w:bCs/>
          <w:szCs w:val="21"/>
        </w:rPr>
        <w:t>创业和专业课程相结合原则。</w:t>
      </w:r>
      <w:r w:rsidR="001B28EC">
        <w:rPr>
          <w:rFonts w:hint="eastAsia"/>
          <w:bCs/>
          <w:szCs w:val="21"/>
        </w:rPr>
        <w:t>增设创新创业类课程不少于</w:t>
      </w:r>
      <w:r w:rsidR="001B28EC">
        <w:rPr>
          <w:rFonts w:hint="eastAsia"/>
          <w:bCs/>
          <w:szCs w:val="21"/>
        </w:rPr>
        <w:t>4</w:t>
      </w:r>
      <w:r w:rsidR="001B28EC">
        <w:rPr>
          <w:rFonts w:hint="eastAsia"/>
          <w:bCs/>
          <w:szCs w:val="21"/>
        </w:rPr>
        <w:t>个学分，将创新创业</w:t>
      </w:r>
      <w:r w:rsidR="001B28EC">
        <w:rPr>
          <w:rFonts w:hint="eastAsia"/>
          <w:bCs/>
          <w:szCs w:val="21"/>
        </w:rPr>
        <w:lastRenderedPageBreak/>
        <w:t>和专业课程相结合原则。</w:t>
      </w:r>
      <w:r w:rsidR="001B28EC">
        <w:rPr>
          <w:rFonts w:hint="eastAsia"/>
          <w:szCs w:val="21"/>
        </w:rPr>
        <w:t>将学生的创新意识培养和创新思维养成融入教育教学全过程，按照高质量创新创业教育的需要调配师资、改革教法、完善实践、因材施教，促进专业教育与创新创业教育有机融合；集聚创新创业教育要素与资源，建设依次递进、有机衔接、科学合理的创新创业教育专门课程（群）。</w:t>
      </w:r>
    </w:p>
    <w:p w:rsidR="001B28EC" w:rsidRPr="002F4456" w:rsidRDefault="00146EE3" w:rsidP="00BB41FC">
      <w:pPr>
        <w:spacing w:line="400" w:lineRule="exact"/>
        <w:ind w:firstLineChars="200" w:firstLine="422"/>
        <w:rPr>
          <w:szCs w:val="21"/>
        </w:rPr>
      </w:pPr>
      <w:r>
        <w:rPr>
          <w:rFonts w:hint="eastAsia"/>
          <w:b/>
          <w:bCs/>
          <w:szCs w:val="21"/>
        </w:rPr>
        <w:t>9</w:t>
      </w:r>
      <w:r w:rsidR="001B28EC" w:rsidRPr="002F4456">
        <w:rPr>
          <w:rFonts w:hint="eastAsia"/>
          <w:b/>
          <w:bCs/>
          <w:szCs w:val="21"/>
        </w:rPr>
        <w:t>.</w:t>
      </w:r>
      <w:r w:rsidR="001B28EC" w:rsidRPr="002F4456">
        <w:rPr>
          <w:rFonts w:hint="eastAsia"/>
          <w:b/>
          <w:bCs/>
          <w:szCs w:val="21"/>
        </w:rPr>
        <w:t>合理设定毕业要求，推行“</w:t>
      </w:r>
      <w:r w:rsidR="001B28EC" w:rsidRPr="002F4456">
        <w:rPr>
          <w:rFonts w:hint="eastAsia"/>
          <w:b/>
          <w:bCs/>
          <w:szCs w:val="21"/>
        </w:rPr>
        <w:t>1+X</w:t>
      </w:r>
      <w:r w:rsidR="001B28EC" w:rsidRPr="002F4456">
        <w:rPr>
          <w:rFonts w:hint="eastAsia"/>
          <w:b/>
          <w:bCs/>
          <w:szCs w:val="21"/>
        </w:rPr>
        <w:t>”证书的原则。</w:t>
      </w:r>
      <w:r w:rsidR="002F4456" w:rsidRPr="002F4456">
        <w:rPr>
          <w:rFonts w:hint="eastAsia"/>
          <w:szCs w:val="21"/>
        </w:rPr>
        <w:t>鼓励学生在获得学历证书的同时，积极取得多类职业技能等级证书，</w:t>
      </w:r>
      <w:r w:rsidR="00663B6E" w:rsidRPr="002F4456">
        <w:rPr>
          <w:rFonts w:hint="eastAsia"/>
          <w:szCs w:val="21"/>
        </w:rPr>
        <w:t>为学生提供职业资格证书信息，提供必要的支撑课程推动学生获取</w:t>
      </w:r>
      <w:r w:rsidR="002F4456" w:rsidRPr="002F4456">
        <w:rPr>
          <w:rFonts w:hint="eastAsia"/>
          <w:szCs w:val="21"/>
        </w:rPr>
        <w:t>职业资格证书，</w:t>
      </w:r>
      <w:r w:rsidR="001B28EC" w:rsidRPr="002F4456">
        <w:rPr>
          <w:rFonts w:hint="eastAsia"/>
          <w:szCs w:val="21"/>
        </w:rPr>
        <w:t>拓展就业创业本领。</w:t>
      </w:r>
    </w:p>
    <w:p w:rsidR="001B28EC" w:rsidRPr="002F14D8" w:rsidRDefault="001B28EC" w:rsidP="00BB41FC">
      <w:pPr>
        <w:spacing w:line="400" w:lineRule="exact"/>
        <w:ind w:firstLineChars="200" w:firstLine="422"/>
        <w:rPr>
          <w:b/>
          <w:bCs/>
          <w:szCs w:val="21"/>
        </w:rPr>
      </w:pPr>
      <w:r w:rsidRPr="002F14D8">
        <w:rPr>
          <w:rFonts w:hint="eastAsia"/>
          <w:b/>
          <w:bCs/>
          <w:szCs w:val="21"/>
        </w:rPr>
        <w:t>二、课程结构模式</w:t>
      </w:r>
    </w:p>
    <w:p w:rsidR="00376802" w:rsidRDefault="00376802" w:rsidP="00BB41FC">
      <w:pPr>
        <w:spacing w:line="400" w:lineRule="exact"/>
        <w:ind w:firstLineChars="200" w:firstLine="420"/>
        <w:rPr>
          <w:rFonts w:ascii="宋体" w:hAnsi="宋体"/>
          <w:szCs w:val="21"/>
        </w:rPr>
      </w:pPr>
      <w:r>
        <w:rPr>
          <w:rFonts w:ascii="宋体" w:hAnsi="宋体" w:hint="eastAsia"/>
          <w:szCs w:val="21"/>
        </w:rPr>
        <w:t>在优化人才培养方案的过程中，我院将课程分为公共课、职业基础课、职业技术课、专业限选课、专业群共享课、公共选修课和职业技能训练课等七种类型，</w:t>
      </w:r>
      <w:proofErr w:type="gramStart"/>
      <w:r>
        <w:rPr>
          <w:rFonts w:ascii="宋体" w:hAnsi="宋体" w:hint="eastAsia"/>
          <w:szCs w:val="21"/>
        </w:rPr>
        <w:t>构成四</w:t>
      </w:r>
      <w:proofErr w:type="gramEnd"/>
      <w:r>
        <w:rPr>
          <w:rFonts w:ascii="宋体" w:hAnsi="宋体" w:hint="eastAsia"/>
          <w:szCs w:val="21"/>
        </w:rPr>
        <w:t>大教育模块。</w:t>
      </w:r>
    </w:p>
    <w:p w:rsidR="00376802" w:rsidRDefault="00376802" w:rsidP="00BB41FC">
      <w:pPr>
        <w:spacing w:line="400" w:lineRule="exact"/>
        <w:ind w:firstLineChars="200" w:firstLine="420"/>
        <w:rPr>
          <w:rFonts w:ascii="宋体" w:hAnsi="宋体"/>
          <w:szCs w:val="21"/>
        </w:rPr>
      </w:pPr>
      <w:r>
        <w:rPr>
          <w:rFonts w:ascii="宋体" w:hAnsi="宋体" w:hint="eastAsia"/>
          <w:szCs w:val="21"/>
        </w:rPr>
        <w:t xml:space="preserve">1．通用职业能力教育模块由各专业的专业理论教育、应用能力培养所必须开设的各门职业基础课、职业技术课构成。 </w:t>
      </w:r>
    </w:p>
    <w:p w:rsidR="00376802" w:rsidRDefault="00376802" w:rsidP="00BB41FC">
      <w:pPr>
        <w:spacing w:line="400" w:lineRule="exact"/>
        <w:ind w:firstLineChars="200" w:firstLine="420"/>
        <w:rPr>
          <w:rFonts w:ascii="宋体" w:hAnsi="宋体"/>
          <w:szCs w:val="21"/>
        </w:rPr>
      </w:pPr>
      <w:r>
        <w:rPr>
          <w:rFonts w:ascii="宋体" w:hAnsi="宋体" w:hint="eastAsia"/>
          <w:szCs w:val="21"/>
        </w:rPr>
        <w:t>2．职业技能培养模块由实习、职业技能训练课程、毕业设计（论文）环节等构成。</w:t>
      </w:r>
    </w:p>
    <w:p w:rsidR="00376802" w:rsidRDefault="00376802" w:rsidP="00BB41FC">
      <w:pPr>
        <w:spacing w:line="400" w:lineRule="exact"/>
        <w:ind w:firstLineChars="200" w:firstLine="420"/>
        <w:rPr>
          <w:rFonts w:ascii="宋体" w:hAnsi="宋体"/>
          <w:szCs w:val="21"/>
        </w:rPr>
      </w:pPr>
      <w:r>
        <w:rPr>
          <w:rFonts w:ascii="宋体" w:hAnsi="宋体" w:hint="eastAsia"/>
          <w:szCs w:val="21"/>
        </w:rPr>
        <w:t>3．岗位（方向）能力培养模块由专业限选课、专业群共享课、职业技能证书培训与鉴定、竞赛类项目等活动构成。</w:t>
      </w:r>
    </w:p>
    <w:p w:rsidR="00B17D93" w:rsidRDefault="00376802" w:rsidP="00B17D93">
      <w:pPr>
        <w:spacing w:line="400" w:lineRule="exact"/>
        <w:ind w:firstLineChars="200" w:firstLine="420"/>
        <w:rPr>
          <w:rFonts w:ascii="宋体" w:hAnsi="宋体" w:hint="eastAsia"/>
          <w:szCs w:val="21"/>
        </w:rPr>
      </w:pPr>
      <w:r>
        <w:rPr>
          <w:rFonts w:ascii="宋体" w:hAnsi="宋体" w:hint="eastAsia"/>
          <w:szCs w:val="21"/>
        </w:rPr>
        <w:t>4．综合素质教育模块</w:t>
      </w:r>
      <w:proofErr w:type="gramStart"/>
      <w:r>
        <w:rPr>
          <w:rFonts w:ascii="宋体" w:hAnsi="宋体" w:hint="eastAsia"/>
          <w:szCs w:val="21"/>
        </w:rPr>
        <w:t>由思政基础</w:t>
      </w:r>
      <w:proofErr w:type="gramEnd"/>
      <w:r>
        <w:rPr>
          <w:rFonts w:ascii="宋体" w:hAnsi="宋体" w:hint="eastAsia"/>
          <w:szCs w:val="21"/>
        </w:rPr>
        <w:t>、</w:t>
      </w:r>
      <w:proofErr w:type="gramStart"/>
      <w:r>
        <w:rPr>
          <w:rFonts w:ascii="宋体" w:hAnsi="宋体" w:hint="eastAsia"/>
          <w:szCs w:val="21"/>
        </w:rPr>
        <w:t>思政概论</w:t>
      </w:r>
      <w:proofErr w:type="gramEnd"/>
      <w:r>
        <w:rPr>
          <w:rFonts w:ascii="宋体" w:hAnsi="宋体" w:hint="eastAsia"/>
          <w:szCs w:val="21"/>
        </w:rPr>
        <w:t>、体育、军事训练与始业教育、大学生心理健康、职业生涯规划、形势与政策教育、公共选修课等构成。</w:t>
      </w:r>
    </w:p>
    <w:p w:rsidR="00B17D93" w:rsidRDefault="00B17D93" w:rsidP="00B17D93">
      <w:pPr>
        <w:spacing w:line="400" w:lineRule="exact"/>
        <w:rPr>
          <w:rFonts w:ascii="宋体" w:hAnsi="宋体" w:hint="eastAsia"/>
          <w:szCs w:val="21"/>
        </w:rPr>
      </w:pPr>
      <w:r>
        <w:rPr>
          <w:lang w:val="en-US" w:eastAsia="zh-CN"/>
        </w:rPr>
        <w:pict>
          <v:shapetype id="_x0000_t202" coordsize="21600,21600" o:spt="202" path="m,l,21600r21600,l21600,xe">
            <v:stroke joinstyle="miter"/>
            <v:path gradientshapeok="t" o:connecttype="rect"/>
          </v:shapetype>
          <v:shape id="文本框 76" o:spid="_x0000_s1123" type="#_x0000_t202" style="position:absolute;left:0;text-align:left;margin-left:.75pt;margin-top:198.95pt;width:415.3pt;height:15.6pt;z-index:251661312" stroked="f">
            <v:textbox style="mso-fit-shape-to-text:t" inset="0,0,0,0">
              <w:txbxContent>
                <w:p w:rsidR="00B17D93" w:rsidRDefault="00B17D93" w:rsidP="00B17D93">
                  <w:pPr>
                    <w:pStyle w:val="a6"/>
                    <w:jc w:val="center"/>
                    <w:rPr>
                      <w:rFonts w:ascii="宋体" w:eastAsia="宋体" w:hAnsi="宋体"/>
                      <w:szCs w:val="21"/>
                      <w:lang w:val="en-US" w:eastAsia="zh-CN"/>
                    </w:rPr>
                  </w:pPr>
                  <w:r>
                    <w:rPr>
                      <w:rFonts w:hint="eastAsia"/>
                    </w:rPr>
                    <w:t>图</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Pr>
                      <w:lang w:val="en-US" w:eastAsia="zh-CN"/>
                    </w:rPr>
                    <w:t>1</w:t>
                  </w:r>
                  <w:r>
                    <w:fldChar w:fldCharType="end"/>
                  </w:r>
                  <w:r>
                    <w:rPr>
                      <w:rFonts w:hint="eastAsia"/>
                    </w:rPr>
                    <w:t xml:space="preserve">. </w:t>
                  </w:r>
                  <w:r>
                    <w:rPr>
                      <w:rFonts w:hint="eastAsia"/>
                    </w:rPr>
                    <w:t>横店影视职业学院人才培养课程结构模式示意图</w:t>
                  </w:r>
                </w:p>
              </w:txbxContent>
            </v:textbox>
          </v:shape>
        </w:pict>
      </w:r>
      <w:r>
        <w:rPr>
          <w:rFonts w:ascii="宋体" w:hAnsi="宋体" w:hint="eastAsia"/>
          <w:szCs w:val="21"/>
          <w:lang w:val="en-US" w:eastAsia="zh-CN"/>
        </w:rPr>
        <w:pict>
          <v:group id="画布 16" o:spid="_x0000_s1102" editas="canvas" style="position:absolute;margin-left:.75pt;margin-top:4.8pt;width:415.3pt;height:189.65pt;z-index:251660288;mso-position-horizontal-relative:char;mso-position-vertical-relative:line" coordorigin="1800,11479" coordsize="8306,3793">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800;top:11479;width:8306;height:3793">
              <v:fill o:detectmouseclick="t"/>
              <v:path o:extrusionok="t"/>
              <o:lock v:ext="edit" text="t"/>
              <o:diagram v:ext="edit" dgmstyle="0" dgmscalex="0" dgmscaley="0"/>
            </v:shape>
            <v:rect id="矩形 22" o:spid="_x0000_s1104" style="position:absolute;left:1800;top:13448;width:555;height:1717">
              <v:textbox>
                <w:txbxContent>
                  <w:p w:rsidR="00B17D93" w:rsidRDefault="00B17D93" w:rsidP="00B17D93">
                    <w:pPr>
                      <w:rPr>
                        <w:sz w:val="18"/>
                        <w:szCs w:val="18"/>
                      </w:rPr>
                    </w:pPr>
                    <w:r>
                      <w:rPr>
                        <w:rFonts w:hint="eastAsia"/>
                        <w:sz w:val="18"/>
                        <w:szCs w:val="18"/>
                      </w:rPr>
                      <w:t>职业基础课</w:t>
                    </w:r>
                  </w:p>
                </w:txbxContent>
              </v:textbox>
            </v:rect>
            <v:rect id="矩形 23" o:spid="_x0000_s1105" style="position:absolute;left:2460;top:13448;width:495;height:1717">
              <v:textbox>
                <w:txbxContent>
                  <w:p w:rsidR="00B17D93" w:rsidRDefault="00B17D93" w:rsidP="00B17D93">
                    <w:pPr>
                      <w:rPr>
                        <w:sz w:val="18"/>
                        <w:szCs w:val="18"/>
                      </w:rPr>
                    </w:pPr>
                    <w:r>
                      <w:rPr>
                        <w:rFonts w:hint="eastAsia"/>
                        <w:sz w:val="18"/>
                        <w:szCs w:val="18"/>
                      </w:rPr>
                      <w:t>职业技术课</w:t>
                    </w:r>
                  </w:p>
                </w:txbxContent>
              </v:textbox>
            </v:rect>
            <v:rect id="矩形 24" o:spid="_x0000_s1106" style="position:absolute;left:3330;top:13448;width:540;height:1717">
              <v:textbox>
                <w:txbxContent>
                  <w:p w:rsidR="00B17D93" w:rsidRDefault="00B17D93" w:rsidP="00B17D93">
                    <w:pPr>
                      <w:rPr>
                        <w:sz w:val="18"/>
                        <w:szCs w:val="18"/>
                      </w:rPr>
                    </w:pPr>
                    <w:r>
                      <w:rPr>
                        <w:rFonts w:hint="eastAsia"/>
                        <w:sz w:val="18"/>
                        <w:szCs w:val="18"/>
                      </w:rPr>
                      <w:t>实习</w:t>
                    </w:r>
                  </w:p>
                </w:txbxContent>
              </v:textbox>
            </v:rect>
            <v:rect id="矩形 25" o:spid="_x0000_s1107" style="position:absolute;left:4016;top:13448;width:765;height:1717">
              <v:textbox>
                <w:txbxContent>
                  <w:p w:rsidR="00B17D93" w:rsidRDefault="00B17D93" w:rsidP="00B17D93">
                    <w:pPr>
                      <w:rPr>
                        <w:sz w:val="18"/>
                        <w:szCs w:val="18"/>
                      </w:rPr>
                    </w:pPr>
                    <w:r>
                      <w:rPr>
                        <w:rFonts w:hint="eastAsia"/>
                        <w:sz w:val="18"/>
                        <w:szCs w:val="18"/>
                      </w:rPr>
                      <w:t>职业技能训练课</w:t>
                    </w:r>
                  </w:p>
                </w:txbxContent>
              </v:textbox>
            </v:rect>
            <v:rect id="矩形 26" o:spid="_x0000_s1108" style="position:absolute;left:4860;top:13448;width:510;height:1717">
              <v:textbox>
                <w:txbxContent>
                  <w:p w:rsidR="00B17D93" w:rsidRDefault="00B17D93" w:rsidP="00B17D93">
                    <w:pPr>
                      <w:rPr>
                        <w:sz w:val="18"/>
                        <w:szCs w:val="18"/>
                      </w:rPr>
                    </w:pPr>
                    <w:r>
                      <w:rPr>
                        <w:rFonts w:hint="eastAsia"/>
                        <w:sz w:val="18"/>
                        <w:szCs w:val="18"/>
                      </w:rPr>
                      <w:t>毕业设计</w:t>
                    </w:r>
                  </w:p>
                </w:txbxContent>
              </v:textbox>
            </v:rect>
            <v:rect id="矩形 20" o:spid="_x0000_s1109" style="position:absolute;left:6521;top:11479;width:904;height:1691">
              <v:textbox>
                <w:txbxContent>
                  <w:p w:rsidR="00B17D93" w:rsidRDefault="00B17D93" w:rsidP="00B17D93">
                    <w:r>
                      <w:rPr>
                        <w:rFonts w:hint="eastAsia"/>
                      </w:rPr>
                      <w:t>岗位</w:t>
                    </w:r>
                    <w:r>
                      <w:rPr>
                        <w:rFonts w:hint="eastAsia"/>
                      </w:rPr>
                      <w:t>(</w:t>
                    </w:r>
                    <w:r>
                      <w:rPr>
                        <w:rFonts w:hint="eastAsia"/>
                      </w:rPr>
                      <w:t>方向</w:t>
                    </w:r>
                    <w:r>
                      <w:rPr>
                        <w:rFonts w:hint="eastAsia"/>
                      </w:rPr>
                      <w:t>)</w:t>
                    </w:r>
                    <w:r>
                      <w:rPr>
                        <w:rFonts w:hint="eastAsia"/>
                      </w:rPr>
                      <w:t>能力培养模块</w:t>
                    </w:r>
                  </w:p>
                </w:txbxContent>
              </v:textbox>
            </v:rect>
            <v:rect id="矩形 21" o:spid="_x0000_s1110" style="position:absolute;left:9052;top:11479;width:743;height:1691">
              <v:textbox>
                <w:txbxContent>
                  <w:p w:rsidR="00B17D93" w:rsidRDefault="00B17D93" w:rsidP="00B17D93">
                    <w:r>
                      <w:rPr>
                        <w:rFonts w:hint="eastAsia"/>
                      </w:rPr>
                      <w:t>综合素质教育模块</w:t>
                    </w:r>
                  </w:p>
                </w:txbxContent>
              </v:textbox>
            </v:rect>
            <v:rect id="矩形 19" o:spid="_x0000_s1111" style="position:absolute;left:4016;top:11479;width:814;height:1691">
              <v:textbox>
                <w:txbxContent>
                  <w:p w:rsidR="00B17D93" w:rsidRDefault="00B17D93" w:rsidP="00B17D93">
                    <w:r>
                      <w:rPr>
                        <w:rFonts w:hint="eastAsia"/>
                      </w:rPr>
                      <w:t>职业技能培养模块</w:t>
                    </w:r>
                  </w:p>
                </w:txbxContent>
              </v:textbox>
            </v:rect>
            <v:rect id="矩形 27" o:spid="_x0000_s1112" style="position:absolute;left:6150;top:13448;width:690;height:1717">
              <v:textbox>
                <w:txbxContent>
                  <w:p w:rsidR="00B17D93" w:rsidRDefault="00B17D93" w:rsidP="00B17D93">
                    <w:pPr>
                      <w:rPr>
                        <w:sz w:val="18"/>
                        <w:szCs w:val="18"/>
                      </w:rPr>
                    </w:pPr>
                    <w:r>
                      <w:rPr>
                        <w:rFonts w:hint="eastAsia"/>
                        <w:sz w:val="18"/>
                        <w:szCs w:val="18"/>
                      </w:rPr>
                      <w:t>专业群共享课</w:t>
                    </w:r>
                  </w:p>
                </w:txbxContent>
              </v:textbox>
            </v:rect>
            <v:rect id="矩形 28" o:spid="_x0000_s1113" style="position:absolute;left:5610;top:13448;width:461;height:1717">
              <v:textbox>
                <w:txbxContent>
                  <w:p w:rsidR="00B17D93" w:rsidRDefault="00B17D93" w:rsidP="00B17D93">
                    <w:pPr>
                      <w:rPr>
                        <w:sz w:val="18"/>
                        <w:szCs w:val="18"/>
                      </w:rPr>
                    </w:pPr>
                    <w:r>
                      <w:rPr>
                        <w:rFonts w:hint="eastAsia"/>
                        <w:sz w:val="18"/>
                        <w:szCs w:val="18"/>
                      </w:rPr>
                      <w:t>专业限选课</w:t>
                    </w:r>
                  </w:p>
                </w:txbxContent>
              </v:textbox>
            </v:rect>
            <v:rect id="矩形 29" o:spid="_x0000_s1114" style="position:absolute;left:6930;top:13448;width:690;height:1717">
              <v:textbox>
                <w:txbxContent>
                  <w:p w:rsidR="00B17D93" w:rsidRDefault="00B17D93" w:rsidP="00B17D93">
                    <w:pPr>
                      <w:rPr>
                        <w:sz w:val="18"/>
                        <w:szCs w:val="18"/>
                      </w:rPr>
                    </w:pPr>
                    <w:r>
                      <w:rPr>
                        <w:rFonts w:hint="eastAsia"/>
                        <w:sz w:val="18"/>
                        <w:szCs w:val="18"/>
                      </w:rPr>
                      <w:t>职业技能证书培训</w:t>
                    </w:r>
                  </w:p>
                </w:txbxContent>
              </v:textbox>
            </v:rect>
            <v:rect id="矩形 30" o:spid="_x0000_s1115" style="position:absolute;left:7770;top:13448;width:480;height:1717">
              <v:textbox>
                <w:txbxContent>
                  <w:p w:rsidR="00B17D93" w:rsidRDefault="00B17D93" w:rsidP="00B17D93">
                    <w:pPr>
                      <w:rPr>
                        <w:sz w:val="18"/>
                        <w:szCs w:val="18"/>
                      </w:rPr>
                    </w:pPr>
                    <w:r>
                      <w:rPr>
                        <w:rFonts w:hint="eastAsia"/>
                        <w:sz w:val="18"/>
                        <w:szCs w:val="18"/>
                      </w:rPr>
                      <w:t>竞赛类项目</w:t>
                    </w:r>
                  </w:p>
                </w:txbxContent>
              </v:textbox>
            </v:rect>
            <v:rect id="矩形 45" o:spid="_x0000_s1116" style="position:absolute;left:8850;top:13448;width:435;height:1717">
              <v:textbox>
                <w:txbxContent>
                  <w:p w:rsidR="00B17D93" w:rsidRDefault="00B17D93" w:rsidP="00B17D93">
                    <w:pPr>
                      <w:rPr>
                        <w:sz w:val="18"/>
                        <w:szCs w:val="18"/>
                      </w:rPr>
                    </w:pPr>
                    <w:r>
                      <w:rPr>
                        <w:rFonts w:hint="eastAsia"/>
                        <w:sz w:val="18"/>
                        <w:szCs w:val="18"/>
                      </w:rPr>
                      <w:t>公共课</w:t>
                    </w:r>
                  </w:p>
                </w:txbxContent>
              </v:textbox>
            </v:rect>
            <v:rect id="矩形 46" o:spid="_x0000_s1117" style="position:absolute;left:9536;top:13448;width:480;height:1717">
              <v:textbox>
                <w:txbxContent>
                  <w:p w:rsidR="00B17D93" w:rsidRDefault="00B17D93" w:rsidP="00B17D93">
                    <w:pPr>
                      <w:rPr>
                        <w:sz w:val="18"/>
                        <w:szCs w:val="18"/>
                      </w:rPr>
                    </w:pPr>
                    <w:r>
                      <w:rPr>
                        <w:rFonts w:hint="eastAsia"/>
                        <w:sz w:val="18"/>
                        <w:szCs w:val="18"/>
                      </w:rPr>
                      <w:t>公共选修课</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47" o:spid="_x0000_s1118" type="#_x0000_t87" style="position:absolute;left:2258;top:12946;width:233;height:645;rotation:90">
              <v:fill o:detectmouseclick="t"/>
            </v:shape>
            <v:shape id="自选图形 65" o:spid="_x0000_s1119" type="#_x0000_t87" style="position:absolute;left:4302;top:12606;width:167;height:1395;rotation:90">
              <v:fill o:detectmouseclick="t"/>
            </v:shape>
            <v:shape id="自选图形 66" o:spid="_x0000_s1120" type="#_x0000_t87" style="position:absolute;left:6911;top:12184;width:188;height:2250;rotation:90" adj=",11088">
              <v:fill o:detectmouseclick="t"/>
            </v:shape>
            <v:shape id="自选图形 67" o:spid="_x0000_s1121" type="#_x0000_t87" style="position:absolute;left:9285;top:12953;width:233;height:645;rotation:90">
              <v:fill o:detectmouseclick="t"/>
            </v:shape>
            <v:rect id="矩形 69" o:spid="_x0000_s1122" style="position:absolute;left:1995;top:11479;width:765;height:1691">
              <v:textbox>
                <w:txbxContent>
                  <w:p w:rsidR="00B17D93" w:rsidRDefault="00B17D93" w:rsidP="00B17D93">
                    <w:r>
                      <w:rPr>
                        <w:rFonts w:hint="eastAsia"/>
                      </w:rPr>
                      <w:t>通用职业能力教育模块</w:t>
                    </w:r>
                  </w:p>
                </w:txbxContent>
              </v:textbox>
            </v:rect>
          </v:group>
        </w:pict>
      </w: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line="400" w:lineRule="exact"/>
        <w:rPr>
          <w:rFonts w:ascii="宋体" w:hAnsi="宋体" w:hint="eastAsia"/>
          <w:szCs w:val="21"/>
        </w:rPr>
      </w:pPr>
    </w:p>
    <w:p w:rsidR="00B17D93" w:rsidRDefault="00B17D93" w:rsidP="00B17D93">
      <w:pPr>
        <w:spacing w:beforeLines="50" w:afterLines="50" w:line="400" w:lineRule="exact"/>
        <w:rPr>
          <w:rFonts w:ascii="宋体" w:hAnsi="宋体" w:hint="eastAsia"/>
          <w:b/>
          <w:sz w:val="24"/>
        </w:rPr>
      </w:pPr>
    </w:p>
    <w:p w:rsidR="001B28EC" w:rsidRPr="00BB41FC" w:rsidRDefault="001B28EC" w:rsidP="00B83FF2">
      <w:pPr>
        <w:spacing w:beforeLines="50" w:line="400" w:lineRule="exact"/>
        <w:ind w:firstLineChars="200" w:firstLine="422"/>
        <w:rPr>
          <w:b/>
          <w:bCs/>
          <w:szCs w:val="21"/>
        </w:rPr>
      </w:pPr>
      <w:r w:rsidRPr="00BB41FC">
        <w:rPr>
          <w:rFonts w:hint="eastAsia"/>
          <w:b/>
          <w:bCs/>
          <w:szCs w:val="21"/>
        </w:rPr>
        <w:t>三、课程设置与学时要求</w:t>
      </w:r>
    </w:p>
    <w:p w:rsidR="001B28EC" w:rsidRDefault="001B28EC" w:rsidP="00BB41FC">
      <w:pPr>
        <w:spacing w:line="400" w:lineRule="exact"/>
        <w:ind w:firstLineChars="200" w:firstLine="420"/>
        <w:rPr>
          <w:rFonts w:ascii="宋体" w:hAnsi="宋体"/>
          <w:szCs w:val="21"/>
        </w:rPr>
      </w:pPr>
      <w:r>
        <w:rPr>
          <w:rFonts w:ascii="宋体" w:hAnsi="宋体" w:hint="eastAsia"/>
          <w:szCs w:val="21"/>
        </w:rPr>
        <w:t>1．各课程或技能训练课程分为两部分，即理论教学和实践教学。课堂讲授、课堂讨论、习题讲解课等教学环节课时记为理论学时；课堂练习、实验、实训、实习、毕业设计（论文）、顶岗实习等教学环节，课时记为实践学时。按照职业岗位（群）能力要求设置的“理实一体化”教学课程，其中以讲授为主的课时计入理论学时、以学生实践为主的课时计入实践课时。</w:t>
      </w:r>
    </w:p>
    <w:p w:rsidR="001B28EC" w:rsidRDefault="001B28EC" w:rsidP="00BB41FC">
      <w:pPr>
        <w:spacing w:line="400" w:lineRule="exact"/>
        <w:ind w:firstLineChars="200" w:firstLine="420"/>
        <w:rPr>
          <w:rFonts w:ascii="宋体" w:hAnsi="宋体"/>
          <w:szCs w:val="21"/>
        </w:rPr>
      </w:pPr>
      <w:r>
        <w:rPr>
          <w:rFonts w:ascii="宋体" w:hAnsi="宋体" w:hint="eastAsia"/>
          <w:szCs w:val="21"/>
        </w:rPr>
        <w:t>2．</w:t>
      </w:r>
      <w:r w:rsidR="00764AB6">
        <w:rPr>
          <w:rFonts w:ascii="宋体" w:hAnsi="宋体" w:hint="eastAsia"/>
          <w:szCs w:val="21"/>
        </w:rPr>
        <w:t>三年制总学分应控制在130左右，周学时为28左右。三年制总学时数约为2500-2800，课内总学时一般在1600～1800学时为宜；实践教学课时原则上要占总课时数一半以上。</w:t>
      </w:r>
    </w:p>
    <w:p w:rsidR="001F7533" w:rsidRDefault="001B28EC" w:rsidP="001F7533">
      <w:pPr>
        <w:spacing w:line="360" w:lineRule="exact"/>
        <w:ind w:firstLineChars="200" w:firstLine="420"/>
        <w:rPr>
          <w:rFonts w:ascii="宋体" w:hAnsi="宋体" w:hint="eastAsia"/>
          <w:szCs w:val="21"/>
        </w:rPr>
      </w:pPr>
      <w:r>
        <w:rPr>
          <w:rFonts w:ascii="宋体" w:hAnsi="宋体" w:hint="eastAsia"/>
          <w:szCs w:val="21"/>
        </w:rPr>
        <w:lastRenderedPageBreak/>
        <w:t>3．</w:t>
      </w:r>
      <w:r w:rsidR="001F7533">
        <w:rPr>
          <w:rFonts w:ascii="宋体" w:hAnsi="宋体" w:hint="eastAsia"/>
          <w:szCs w:val="21"/>
        </w:rPr>
        <w:t>学分计算。学制统一为学年学分制，按学期安排的课程18学时折算为1学分，余数部分四舍五入，以0.5为最小单位；整</w:t>
      </w:r>
      <w:proofErr w:type="gramStart"/>
      <w:r w:rsidR="001F7533">
        <w:rPr>
          <w:rFonts w:ascii="宋体" w:hAnsi="宋体" w:hint="eastAsia"/>
          <w:szCs w:val="21"/>
        </w:rPr>
        <w:t>周实践</w:t>
      </w:r>
      <w:proofErr w:type="gramEnd"/>
      <w:r w:rsidR="001F7533">
        <w:rPr>
          <w:rFonts w:ascii="宋体" w:hAnsi="宋体" w:hint="eastAsia"/>
          <w:szCs w:val="21"/>
        </w:rPr>
        <w:t>课一周为24学时，折算为1学分；公共课</w:t>
      </w:r>
      <w:proofErr w:type="gramStart"/>
      <w:r w:rsidR="001F7533">
        <w:rPr>
          <w:rFonts w:ascii="宋体" w:hAnsi="宋体" w:hint="eastAsia"/>
          <w:szCs w:val="21"/>
        </w:rPr>
        <w:t>见具体</w:t>
      </w:r>
      <w:proofErr w:type="gramEnd"/>
      <w:r w:rsidR="001F7533">
        <w:rPr>
          <w:rFonts w:ascii="宋体" w:hAnsi="宋体" w:hint="eastAsia"/>
          <w:szCs w:val="21"/>
        </w:rPr>
        <w:t>规定。</w:t>
      </w:r>
    </w:p>
    <w:p w:rsidR="001B28EC" w:rsidRDefault="001B28EC" w:rsidP="00BB41FC">
      <w:pPr>
        <w:spacing w:line="400" w:lineRule="exact"/>
        <w:ind w:firstLineChars="200" w:firstLine="420"/>
        <w:rPr>
          <w:rFonts w:ascii="宋体" w:hAnsi="宋体"/>
          <w:szCs w:val="21"/>
        </w:rPr>
      </w:pPr>
      <w:r>
        <w:rPr>
          <w:rFonts w:ascii="宋体" w:hAnsi="宋体" w:hint="eastAsia"/>
          <w:szCs w:val="21"/>
        </w:rPr>
        <w:t>4．专业主干课程一般为6门左右，且必须为考试课程。</w:t>
      </w:r>
    </w:p>
    <w:p w:rsidR="001B28EC" w:rsidRDefault="001B28EC" w:rsidP="00BB41FC">
      <w:pPr>
        <w:spacing w:line="400" w:lineRule="exact"/>
        <w:ind w:firstLineChars="200" w:firstLine="420"/>
        <w:rPr>
          <w:rFonts w:ascii="宋体" w:hAnsi="宋体"/>
          <w:color w:val="000000"/>
          <w:szCs w:val="21"/>
        </w:rPr>
      </w:pPr>
      <w:r>
        <w:rPr>
          <w:rFonts w:ascii="宋体" w:hAnsi="宋体" w:hint="eastAsia"/>
          <w:color w:val="000000"/>
          <w:szCs w:val="21"/>
        </w:rPr>
        <w:t>5. 培养方案中提出的</w:t>
      </w:r>
      <w:r w:rsidR="00E74C48">
        <w:rPr>
          <w:rFonts w:ascii="宋体" w:hAnsi="宋体" w:hint="eastAsia"/>
          <w:color w:val="000000"/>
          <w:szCs w:val="21"/>
        </w:rPr>
        <w:t>专业能力、方法能力和社会能力</w:t>
      </w:r>
      <w:r>
        <w:rPr>
          <w:rFonts w:ascii="宋体" w:hAnsi="宋体" w:hint="eastAsia"/>
          <w:color w:val="000000"/>
          <w:szCs w:val="21"/>
        </w:rPr>
        <w:t>培养目标要求，必须有相应的课程或教学环节支撑。</w:t>
      </w:r>
    </w:p>
    <w:p w:rsidR="001F7533" w:rsidRDefault="001B28EC" w:rsidP="001F7533">
      <w:pPr>
        <w:spacing w:line="360" w:lineRule="exact"/>
        <w:ind w:firstLineChars="200" w:firstLine="420"/>
        <w:rPr>
          <w:rFonts w:ascii="宋体" w:hAnsi="宋体" w:hint="eastAsia"/>
          <w:szCs w:val="21"/>
        </w:rPr>
      </w:pPr>
      <w:r>
        <w:rPr>
          <w:rFonts w:ascii="宋体" w:hAnsi="宋体" w:hint="eastAsia"/>
          <w:szCs w:val="21"/>
        </w:rPr>
        <w:t>6</w:t>
      </w:r>
      <w:r w:rsidR="001F7533">
        <w:rPr>
          <w:rFonts w:ascii="宋体" w:hAnsi="宋体" w:hint="eastAsia"/>
          <w:szCs w:val="21"/>
        </w:rPr>
        <w:t>最后一学期除顶岗实习、毕业实习、毕业设计（论文）答辩等外，原则上不安排其他课程。各专业根据人才培养模式安排毕业综合实践环节，可采用“2+1”模式。</w:t>
      </w:r>
    </w:p>
    <w:p w:rsidR="001B28EC" w:rsidRDefault="001B28EC" w:rsidP="00BB41FC">
      <w:pPr>
        <w:spacing w:line="400" w:lineRule="exact"/>
        <w:ind w:firstLineChars="200" w:firstLine="420"/>
        <w:rPr>
          <w:rFonts w:ascii="宋体" w:hAnsi="宋体"/>
          <w:szCs w:val="21"/>
        </w:rPr>
      </w:pPr>
      <w:r>
        <w:rPr>
          <w:rFonts w:ascii="宋体" w:hAnsi="宋体" w:hint="eastAsia"/>
          <w:szCs w:val="21"/>
        </w:rPr>
        <w:t>7．公共课设置</w:t>
      </w:r>
    </w:p>
    <w:p w:rsidR="001B28EC" w:rsidRDefault="001B28EC" w:rsidP="00BB41FC">
      <w:pPr>
        <w:spacing w:line="400" w:lineRule="exact"/>
        <w:ind w:firstLineChars="200" w:firstLine="420"/>
        <w:rPr>
          <w:rFonts w:ascii="宋体" w:hAnsi="宋体"/>
          <w:szCs w:val="21"/>
        </w:rPr>
      </w:pPr>
      <w:r>
        <w:rPr>
          <w:rFonts w:ascii="宋体" w:hAnsi="宋体" w:hint="eastAsia"/>
          <w:szCs w:val="21"/>
        </w:rPr>
        <w:t>（1）思想政治理论课。根据</w:t>
      </w:r>
      <w:proofErr w:type="gramStart"/>
      <w:r>
        <w:rPr>
          <w:rFonts w:ascii="宋体" w:hAnsi="宋体" w:hint="eastAsia"/>
          <w:color w:val="000000"/>
          <w:szCs w:val="21"/>
        </w:rPr>
        <w:t>教社政〔2005〕</w:t>
      </w:r>
      <w:proofErr w:type="gramEnd"/>
      <w:r>
        <w:rPr>
          <w:rFonts w:ascii="宋体" w:hAnsi="宋体" w:hint="eastAsia"/>
          <w:color w:val="000000"/>
          <w:szCs w:val="21"/>
        </w:rPr>
        <w:t>9号、教</w:t>
      </w:r>
      <w:proofErr w:type="gramStart"/>
      <w:r>
        <w:rPr>
          <w:rFonts w:ascii="宋体" w:hAnsi="宋体" w:hint="eastAsia"/>
          <w:color w:val="000000"/>
          <w:szCs w:val="21"/>
        </w:rPr>
        <w:t>社科厅函〔2008〕</w:t>
      </w:r>
      <w:proofErr w:type="gramEnd"/>
      <w:r>
        <w:rPr>
          <w:rFonts w:ascii="宋体" w:hAnsi="宋体" w:hint="eastAsia"/>
          <w:color w:val="000000"/>
          <w:szCs w:val="21"/>
        </w:rPr>
        <w:t>15</w:t>
      </w:r>
      <w:r>
        <w:rPr>
          <w:rFonts w:ascii="宋体" w:hAnsi="宋体" w:hint="eastAsia"/>
          <w:szCs w:val="21"/>
        </w:rPr>
        <w:t>号文件精神，结合学校实际，思想政治理论课包括《思想道德修养与法律基础》（简称《思政基础》，3学分，42学时，安排在第一学期14周，为考试课）；《毛泽东思想和中国特色社会主义理论体系概论》（简称《思政概论》，4学分，包括暑期社会实践16学时共计64学时，安排在第二学期，为考试课）；《形势与政策教育》（1学分，16学时，为考查课，安排在第一学期）。</w:t>
      </w:r>
    </w:p>
    <w:p w:rsidR="001B28EC" w:rsidRPr="001F7533" w:rsidRDefault="001B28EC" w:rsidP="001F7533">
      <w:pPr>
        <w:spacing w:line="360" w:lineRule="exact"/>
        <w:ind w:firstLineChars="200" w:firstLine="420"/>
        <w:rPr>
          <w:rFonts w:ascii="宋体" w:hAnsi="宋体"/>
          <w:color w:val="000000"/>
          <w:szCs w:val="21"/>
        </w:rPr>
      </w:pPr>
      <w:r>
        <w:rPr>
          <w:rFonts w:ascii="宋体" w:hAnsi="宋体" w:hint="eastAsia"/>
          <w:color w:val="000000"/>
          <w:szCs w:val="21"/>
        </w:rPr>
        <w:t>（2）</w:t>
      </w:r>
      <w:r w:rsidR="001F7533">
        <w:rPr>
          <w:rFonts w:ascii="宋体" w:hAnsi="宋体" w:hint="eastAsia"/>
          <w:color w:val="000000"/>
          <w:szCs w:val="21"/>
        </w:rPr>
        <w:t>体育。体育采用体育选项课，学生自由选择体育项目。根据教育部印发的《高等学校体育工作基本标准》（</w:t>
      </w:r>
      <w:proofErr w:type="gramStart"/>
      <w:r w:rsidR="001F7533">
        <w:rPr>
          <w:rFonts w:ascii="宋体" w:hAnsi="宋体" w:hint="eastAsia"/>
          <w:color w:val="000000"/>
          <w:szCs w:val="21"/>
        </w:rPr>
        <w:t>教体艺</w:t>
      </w:r>
      <w:proofErr w:type="gramEnd"/>
      <w:r w:rsidR="001F7533">
        <w:rPr>
          <w:rFonts w:ascii="宋体" w:hAnsi="宋体" w:hint="eastAsia"/>
          <w:color w:val="000000"/>
          <w:szCs w:val="21"/>
        </w:rPr>
        <w:t>[2014]4号）文件要求，为一、二年级学生开设体育必修课108学时，每周2学时。</w:t>
      </w:r>
    </w:p>
    <w:p w:rsidR="001B28EC" w:rsidRPr="004568DF" w:rsidRDefault="001B28EC" w:rsidP="00BB41FC">
      <w:pPr>
        <w:spacing w:line="400" w:lineRule="exact"/>
        <w:ind w:firstLineChars="200" w:firstLine="420"/>
        <w:rPr>
          <w:rFonts w:ascii="宋体" w:hAnsi="宋体"/>
          <w:color w:val="000000"/>
          <w:szCs w:val="21"/>
        </w:rPr>
      </w:pPr>
      <w:r>
        <w:rPr>
          <w:rFonts w:ascii="宋体" w:hAnsi="宋体" w:hint="eastAsia"/>
          <w:szCs w:val="21"/>
        </w:rPr>
        <w:t>（3</w:t>
      </w:r>
      <w:r w:rsidRPr="004568DF">
        <w:rPr>
          <w:rFonts w:ascii="宋体" w:hAnsi="宋体" w:hint="eastAsia"/>
          <w:color w:val="000000"/>
          <w:szCs w:val="21"/>
        </w:rPr>
        <w:t>）</w:t>
      </w:r>
      <w:r w:rsidR="001F7533" w:rsidRPr="004568DF">
        <w:rPr>
          <w:rFonts w:ascii="宋体" w:hAnsi="宋体" w:hint="eastAsia"/>
          <w:color w:val="000000"/>
          <w:szCs w:val="21"/>
        </w:rPr>
        <w:t>外语。“大学外语”可开设英语</w:t>
      </w:r>
      <w:proofErr w:type="gramStart"/>
      <w:r w:rsidR="001F7533" w:rsidRPr="004568DF">
        <w:rPr>
          <w:rFonts w:ascii="宋体" w:hAnsi="宋体" w:hint="eastAsia"/>
          <w:color w:val="000000"/>
          <w:szCs w:val="21"/>
        </w:rPr>
        <w:t>或韩语</w:t>
      </w:r>
      <w:proofErr w:type="gramEnd"/>
      <w:r w:rsidR="001F7533" w:rsidRPr="004568DF">
        <w:rPr>
          <w:rFonts w:ascii="宋体" w:hAnsi="宋体" w:hint="eastAsia"/>
          <w:color w:val="000000"/>
          <w:szCs w:val="21"/>
        </w:rPr>
        <w:t>课程，开设学期为第一、二学期（艺术类专业每学期每周3个课时，非艺术类专业每学期每周4个课时）。根据专业教学需要，可开设专业外语。</w:t>
      </w:r>
    </w:p>
    <w:p w:rsidR="001B28EC" w:rsidRDefault="001B28EC" w:rsidP="00BB41FC">
      <w:pPr>
        <w:spacing w:line="400" w:lineRule="exact"/>
        <w:ind w:firstLineChars="200" w:firstLine="420"/>
        <w:rPr>
          <w:rFonts w:ascii="宋体" w:hAnsi="宋体"/>
          <w:szCs w:val="21"/>
        </w:rPr>
      </w:pPr>
      <w:r>
        <w:rPr>
          <w:rFonts w:ascii="宋体" w:hAnsi="宋体" w:hint="eastAsia"/>
          <w:szCs w:val="21"/>
        </w:rPr>
        <w:t>（4）计算机。</w:t>
      </w:r>
      <w:r w:rsidR="001F7533">
        <w:rPr>
          <w:rFonts w:ascii="宋体" w:hAnsi="宋体" w:hint="eastAsia"/>
          <w:szCs w:val="21"/>
        </w:rPr>
        <w:t>共2学分，32学时</w:t>
      </w:r>
      <w:r>
        <w:rPr>
          <w:rFonts w:ascii="宋体" w:hAnsi="宋体" w:hint="eastAsia"/>
          <w:szCs w:val="21"/>
        </w:rPr>
        <w:t>。</w:t>
      </w:r>
    </w:p>
    <w:p w:rsidR="001B28EC" w:rsidRDefault="001B28EC" w:rsidP="00BB41FC">
      <w:pPr>
        <w:spacing w:line="400" w:lineRule="exact"/>
        <w:ind w:firstLineChars="200" w:firstLine="420"/>
        <w:rPr>
          <w:rFonts w:ascii="宋体" w:hAnsi="宋体"/>
          <w:szCs w:val="21"/>
        </w:rPr>
      </w:pPr>
      <w:r>
        <w:rPr>
          <w:rFonts w:ascii="宋体" w:hAnsi="宋体" w:hint="eastAsia"/>
          <w:szCs w:val="21"/>
        </w:rPr>
        <w:t>（5）</w:t>
      </w:r>
      <w:proofErr w:type="gramStart"/>
      <w:r>
        <w:rPr>
          <w:rFonts w:ascii="宋体" w:hAnsi="宋体" w:hint="eastAsia"/>
          <w:szCs w:val="21"/>
        </w:rPr>
        <w:t>根据浙教宣</w:t>
      </w:r>
      <w:proofErr w:type="gramEnd"/>
      <w:r>
        <w:rPr>
          <w:rFonts w:ascii="宋体" w:hAnsi="宋体" w:hint="eastAsia"/>
          <w:szCs w:val="21"/>
        </w:rPr>
        <w:t>[2005]231号和</w:t>
      </w:r>
      <w:proofErr w:type="gramStart"/>
      <w:r>
        <w:rPr>
          <w:rFonts w:ascii="宋体" w:hAnsi="宋体" w:hint="eastAsia"/>
          <w:szCs w:val="21"/>
        </w:rPr>
        <w:t>教高厅</w:t>
      </w:r>
      <w:proofErr w:type="gramEnd"/>
      <w:r>
        <w:rPr>
          <w:rFonts w:ascii="宋体" w:hAnsi="宋体" w:hint="eastAsia"/>
          <w:szCs w:val="21"/>
        </w:rPr>
        <w:t>〔2007〕7号文件精神，结合学校实际，开设《大学生心理健康》与《职业生涯规划》课程作为必修公共课，分别安排在第1学期和第2学期，学分分别为2学分与1学分、共计48学时，为考查课。</w:t>
      </w:r>
    </w:p>
    <w:p w:rsidR="001B28EC" w:rsidRPr="00942E20" w:rsidRDefault="00EA791D" w:rsidP="00BB41FC">
      <w:pPr>
        <w:spacing w:line="400" w:lineRule="exact"/>
        <w:ind w:firstLineChars="200" w:firstLine="420"/>
        <w:rPr>
          <w:rFonts w:ascii="宋体" w:hAnsi="宋体"/>
          <w:szCs w:val="21"/>
        </w:rPr>
      </w:pPr>
      <w:r>
        <w:rPr>
          <w:rFonts w:ascii="宋体" w:hAnsi="宋体" w:hint="eastAsia"/>
          <w:szCs w:val="21"/>
        </w:rPr>
        <w:t>（6）</w:t>
      </w:r>
      <w:r w:rsidR="001B28EC" w:rsidRPr="00942E20">
        <w:rPr>
          <w:rFonts w:ascii="宋体" w:hAnsi="宋体" w:hint="eastAsia"/>
          <w:szCs w:val="21"/>
        </w:rPr>
        <w:t>军事课。</w:t>
      </w:r>
      <w:r w:rsidR="00942E20" w:rsidRPr="00942E20">
        <w:rPr>
          <w:rFonts w:ascii="宋体" w:hAnsi="宋体" w:hint="eastAsia"/>
          <w:szCs w:val="21"/>
        </w:rPr>
        <w:t>根据《</w:t>
      </w:r>
      <w:r w:rsidR="00942E20" w:rsidRPr="00942E20">
        <w:rPr>
          <w:rFonts w:ascii="宋体" w:hAnsi="宋体"/>
          <w:szCs w:val="21"/>
        </w:rPr>
        <w:t>教育部 中央军委国防动员部关于印发</w:t>
      </w:r>
      <w:r w:rsidR="00942E20" w:rsidRPr="00942E20">
        <w:rPr>
          <w:rFonts w:ascii="宋体" w:hAnsi="宋体" w:hint="eastAsia"/>
          <w:szCs w:val="21"/>
        </w:rPr>
        <w:t>&lt;</w:t>
      </w:r>
      <w:r w:rsidR="00942E20" w:rsidRPr="00942E20">
        <w:rPr>
          <w:rFonts w:ascii="宋体" w:hAnsi="宋体"/>
          <w:szCs w:val="21"/>
        </w:rPr>
        <w:t>普通高等学校军事课教学大纲</w:t>
      </w:r>
      <w:r w:rsidR="00942E20" w:rsidRPr="00942E20">
        <w:rPr>
          <w:rFonts w:ascii="宋体" w:hAnsi="宋体" w:hint="eastAsia"/>
          <w:szCs w:val="21"/>
        </w:rPr>
        <w:t>&gt;</w:t>
      </w:r>
      <w:r w:rsidR="00942E20" w:rsidRPr="00942E20">
        <w:rPr>
          <w:rFonts w:ascii="宋体" w:hAnsi="宋体"/>
          <w:szCs w:val="21"/>
        </w:rPr>
        <w:t>的通知</w:t>
      </w:r>
      <w:r w:rsidR="00942E20" w:rsidRPr="00942E20">
        <w:rPr>
          <w:rFonts w:ascii="宋体" w:hAnsi="宋体" w:hint="eastAsia"/>
          <w:szCs w:val="21"/>
        </w:rPr>
        <w:t>》</w:t>
      </w:r>
      <w:r w:rsidR="00942E20">
        <w:rPr>
          <w:rFonts w:ascii="宋体" w:hAnsi="宋体" w:hint="eastAsia"/>
          <w:szCs w:val="21"/>
        </w:rPr>
        <w:t>(</w:t>
      </w:r>
      <w:proofErr w:type="gramStart"/>
      <w:r w:rsidR="00942E20" w:rsidRPr="00942E20">
        <w:rPr>
          <w:rFonts w:ascii="宋体" w:hAnsi="宋体" w:hint="eastAsia"/>
          <w:szCs w:val="21"/>
        </w:rPr>
        <w:t>教体艺</w:t>
      </w:r>
      <w:proofErr w:type="gramEnd"/>
      <w:r w:rsidR="00942E20" w:rsidRPr="00942E20">
        <w:rPr>
          <w:rFonts w:ascii="宋体" w:hAnsi="宋体" w:hint="eastAsia"/>
          <w:szCs w:val="21"/>
        </w:rPr>
        <w:t>〔2019〕1号)要求</w:t>
      </w:r>
      <w:r w:rsidR="00942E20">
        <w:rPr>
          <w:rFonts w:ascii="宋体" w:hAnsi="宋体" w:hint="eastAsia"/>
          <w:szCs w:val="21"/>
        </w:rPr>
        <w:t>,</w:t>
      </w:r>
      <w:r w:rsidR="001B28EC" w:rsidRPr="00942E20">
        <w:rPr>
          <w:rFonts w:ascii="宋体" w:hAnsi="宋体" w:hint="eastAsia"/>
          <w:szCs w:val="21"/>
        </w:rPr>
        <w:t>军事课纳入普通高等学校人才培养体系，列入学校人才培养方案和教学计划，实行学分制管理，课程考核成绩计入学籍档案。军事课由《军事理论》、《军事技能》两部分组成。《军事理论》教学时数36学时，记2学分；《军事技能》训练时间2—3周，实际训练时间不得少于14天112学时，记2学分。</w:t>
      </w:r>
    </w:p>
    <w:p w:rsidR="001B28EC" w:rsidRDefault="001B28EC" w:rsidP="00BB41FC">
      <w:pPr>
        <w:spacing w:line="400" w:lineRule="exact"/>
        <w:ind w:firstLineChars="200" w:firstLine="420"/>
        <w:rPr>
          <w:rFonts w:ascii="宋体" w:hAnsi="宋体"/>
          <w:szCs w:val="21"/>
        </w:rPr>
      </w:pPr>
      <w:r>
        <w:rPr>
          <w:rFonts w:ascii="宋体" w:hAnsi="宋体" w:hint="eastAsia"/>
          <w:szCs w:val="21"/>
        </w:rPr>
        <w:t>（</w:t>
      </w:r>
      <w:r w:rsidR="00EA791D">
        <w:rPr>
          <w:rFonts w:ascii="宋体" w:hAnsi="宋体" w:hint="eastAsia"/>
          <w:szCs w:val="21"/>
        </w:rPr>
        <w:t>7</w:t>
      </w:r>
      <w:r>
        <w:rPr>
          <w:rFonts w:ascii="宋体" w:hAnsi="宋体" w:hint="eastAsia"/>
          <w:szCs w:val="21"/>
        </w:rPr>
        <w:t>）其他非全院开设的公共课。各专业可根据就业岗位及人才培养的需要开设大学语文、数学、应用文写作等公共课，课时数由各专业确定。</w:t>
      </w:r>
    </w:p>
    <w:p w:rsidR="001B28EC" w:rsidRDefault="001B28EC" w:rsidP="00BB41FC">
      <w:pPr>
        <w:spacing w:line="400" w:lineRule="exact"/>
        <w:ind w:firstLineChars="200" w:firstLine="420"/>
        <w:rPr>
          <w:rFonts w:ascii="宋体" w:hAnsi="宋体"/>
          <w:szCs w:val="21"/>
        </w:rPr>
      </w:pPr>
      <w:r>
        <w:rPr>
          <w:rFonts w:ascii="宋体" w:hAnsi="宋体" w:hint="eastAsia"/>
          <w:szCs w:val="21"/>
        </w:rPr>
        <w:t>（</w:t>
      </w:r>
      <w:r w:rsidR="00EA791D">
        <w:rPr>
          <w:rFonts w:ascii="宋体" w:hAnsi="宋体" w:hint="eastAsia"/>
          <w:szCs w:val="21"/>
        </w:rPr>
        <w:t>8</w:t>
      </w:r>
      <w:r>
        <w:rPr>
          <w:rFonts w:ascii="宋体" w:hAnsi="宋体" w:hint="eastAsia"/>
          <w:szCs w:val="21"/>
        </w:rPr>
        <w:t>）</w:t>
      </w:r>
      <w:r w:rsidRPr="00942E20">
        <w:rPr>
          <w:rFonts w:ascii="宋体" w:hAnsi="宋体" w:hint="eastAsia"/>
          <w:szCs w:val="21"/>
        </w:rPr>
        <w:t>公共选修课。全校性公共选修课安排在第二、第三、第四学期，共8学分。（具体另见公选课安排表）。</w:t>
      </w:r>
    </w:p>
    <w:p w:rsidR="001B28EC" w:rsidRDefault="001B28EC" w:rsidP="00BB41FC">
      <w:pPr>
        <w:spacing w:line="400" w:lineRule="exact"/>
        <w:ind w:firstLineChars="200" w:firstLine="420"/>
        <w:rPr>
          <w:rFonts w:ascii="宋体" w:hAnsi="宋体"/>
          <w:szCs w:val="21"/>
        </w:rPr>
      </w:pPr>
      <w:r>
        <w:rPr>
          <w:rFonts w:ascii="宋体" w:hAnsi="宋体" w:hint="eastAsia"/>
          <w:szCs w:val="21"/>
        </w:rPr>
        <w:t>（</w:t>
      </w:r>
      <w:r w:rsidR="00EA791D">
        <w:rPr>
          <w:rFonts w:ascii="宋体" w:hAnsi="宋体" w:hint="eastAsia"/>
          <w:szCs w:val="21"/>
        </w:rPr>
        <w:t>9</w:t>
      </w:r>
      <w:r>
        <w:rPr>
          <w:rFonts w:ascii="宋体" w:hAnsi="宋体" w:hint="eastAsia"/>
          <w:szCs w:val="21"/>
        </w:rPr>
        <w:t>）</w:t>
      </w:r>
      <w:r w:rsidR="001F7533">
        <w:rPr>
          <w:rFonts w:ascii="宋体" w:hAnsi="宋体" w:hint="eastAsia"/>
          <w:szCs w:val="21"/>
        </w:rPr>
        <w:t>为推进学生文明礼仪、职业素养、艺术修养、语言文字规范和美育工作，建议各</w:t>
      </w:r>
      <w:r w:rsidR="001F7533">
        <w:rPr>
          <w:rFonts w:ascii="宋体" w:hAnsi="宋体" w:hint="eastAsia"/>
          <w:szCs w:val="21"/>
        </w:rPr>
        <w:lastRenderedPageBreak/>
        <w:t>专业开设与本专业相关人文素养（人文艺术赏析）、职业形象与礼仪、普通话推广、考证和美育类课程。</w:t>
      </w:r>
    </w:p>
    <w:p w:rsidR="001B28EC" w:rsidRPr="00C841CB" w:rsidRDefault="001B28EC" w:rsidP="00BB41FC">
      <w:pPr>
        <w:spacing w:line="400" w:lineRule="exact"/>
        <w:ind w:firstLineChars="200" w:firstLine="420"/>
        <w:rPr>
          <w:rFonts w:ascii="宋体" w:hAnsi="宋体"/>
          <w:szCs w:val="21"/>
        </w:rPr>
      </w:pPr>
      <w:r w:rsidRPr="00C841CB">
        <w:rPr>
          <w:rFonts w:ascii="宋体" w:hAnsi="宋体" w:hint="eastAsia"/>
          <w:szCs w:val="21"/>
        </w:rPr>
        <w:t>8．专业选修课。</w:t>
      </w:r>
      <w:r w:rsidR="001F7533">
        <w:rPr>
          <w:rFonts w:ascii="宋体" w:hAnsi="宋体" w:hint="eastAsia"/>
          <w:szCs w:val="21"/>
        </w:rPr>
        <w:t>包括专业限选课和专业群共享课</w:t>
      </w:r>
      <w:r w:rsidRPr="00C841CB">
        <w:rPr>
          <w:rFonts w:ascii="宋体" w:hAnsi="宋体" w:hint="eastAsia"/>
          <w:szCs w:val="21"/>
        </w:rPr>
        <w:t>。根据专业需要，安排在第一、二、三、四学期。</w:t>
      </w:r>
      <w:r w:rsidR="001F7533">
        <w:rPr>
          <w:rFonts w:ascii="宋体" w:hAnsi="宋体" w:hint="eastAsia"/>
          <w:szCs w:val="21"/>
        </w:rPr>
        <w:t>选修课（专业选修课和公共选修课）学分至少应占总学分40%，</w:t>
      </w:r>
      <w:r w:rsidRPr="00C841CB">
        <w:rPr>
          <w:rFonts w:ascii="宋体" w:hAnsi="宋体" w:hint="eastAsia"/>
          <w:szCs w:val="21"/>
        </w:rPr>
        <w:t>据此各专业自行安排专业限选课学分数，专业</w:t>
      </w:r>
      <w:r w:rsidR="00C841CB" w:rsidRPr="00C841CB">
        <w:rPr>
          <w:rFonts w:ascii="宋体" w:hAnsi="宋体" w:hint="eastAsia"/>
          <w:szCs w:val="21"/>
        </w:rPr>
        <w:t>群共享课</w:t>
      </w:r>
      <w:r w:rsidRPr="00C841CB">
        <w:rPr>
          <w:rFonts w:ascii="宋体" w:hAnsi="宋体" w:hint="eastAsia"/>
          <w:szCs w:val="21"/>
        </w:rPr>
        <w:t>应</w:t>
      </w:r>
      <w:r w:rsidR="00C841CB" w:rsidRPr="00C841CB">
        <w:rPr>
          <w:rFonts w:ascii="宋体" w:hAnsi="宋体" w:hint="eastAsia"/>
          <w:szCs w:val="21"/>
        </w:rPr>
        <w:t>保证学生修满10</w:t>
      </w:r>
      <w:r w:rsidRPr="00C841CB">
        <w:rPr>
          <w:rFonts w:ascii="宋体" w:hAnsi="宋体" w:hint="eastAsia"/>
          <w:szCs w:val="21"/>
        </w:rPr>
        <w:t>个学分。每个专业开设的专业选修课</w:t>
      </w:r>
      <w:r w:rsidR="00C841CB" w:rsidRPr="00C841CB">
        <w:rPr>
          <w:rFonts w:ascii="宋体" w:hAnsi="宋体" w:hint="eastAsia"/>
          <w:szCs w:val="21"/>
        </w:rPr>
        <w:t>数量应根据招生计划人数进行测算，保证学生有足够的选择权</w:t>
      </w:r>
      <w:r w:rsidRPr="00C841CB">
        <w:rPr>
          <w:rFonts w:ascii="宋体" w:hAnsi="宋体" w:hint="eastAsia"/>
          <w:szCs w:val="21"/>
        </w:rPr>
        <w:t>。</w:t>
      </w:r>
    </w:p>
    <w:p w:rsidR="001B28EC" w:rsidRDefault="001B28EC" w:rsidP="00BB41FC">
      <w:pPr>
        <w:spacing w:line="400" w:lineRule="exact"/>
        <w:ind w:firstLineChars="200" w:firstLine="420"/>
        <w:rPr>
          <w:rFonts w:ascii="宋体" w:hAnsi="宋体"/>
          <w:szCs w:val="21"/>
        </w:rPr>
      </w:pPr>
      <w:r>
        <w:rPr>
          <w:rFonts w:ascii="宋体" w:hAnsi="宋体" w:hint="eastAsia"/>
          <w:szCs w:val="21"/>
        </w:rPr>
        <w:t>9.网络课程。要求按照《</w:t>
      </w:r>
      <w:r>
        <w:rPr>
          <w:rFonts w:ascii="宋体" w:hAnsi="宋体"/>
          <w:szCs w:val="21"/>
        </w:rPr>
        <w:t>浙江横店影视职业学院网络课程管理暂行规定</w:t>
      </w:r>
      <w:r>
        <w:rPr>
          <w:rFonts w:ascii="宋体" w:hAnsi="宋体" w:hint="eastAsia"/>
          <w:szCs w:val="21"/>
        </w:rPr>
        <w:t>》执行，由相关部门和教研室提供所需的教学支持和教学管理。</w:t>
      </w:r>
      <w:r w:rsidR="001F7533">
        <w:rPr>
          <w:rFonts w:ascii="宋体" w:hAnsi="宋体" w:hint="eastAsia"/>
          <w:szCs w:val="21"/>
        </w:rPr>
        <w:t>网</w:t>
      </w:r>
      <w:r w:rsidR="001F7533" w:rsidRPr="004568DF">
        <w:rPr>
          <w:rFonts w:ascii="宋体" w:hAnsi="宋体" w:hint="eastAsia"/>
          <w:szCs w:val="21"/>
        </w:rPr>
        <w:t>络选修课应配备教师进行教学管</w:t>
      </w:r>
      <w:r w:rsidR="001F7533">
        <w:rPr>
          <w:rFonts w:ascii="宋体" w:hAnsi="宋体" w:hint="eastAsia"/>
          <w:szCs w:val="21"/>
        </w:rPr>
        <w:t>理。</w:t>
      </w:r>
    </w:p>
    <w:p w:rsidR="001B28EC" w:rsidRPr="001F7533" w:rsidRDefault="001B28EC" w:rsidP="001F7533">
      <w:pPr>
        <w:spacing w:line="360" w:lineRule="exact"/>
        <w:ind w:firstLineChars="200" w:firstLine="420"/>
        <w:rPr>
          <w:rFonts w:ascii="宋体" w:hAnsi="宋体"/>
          <w:szCs w:val="21"/>
        </w:rPr>
      </w:pPr>
      <w:r>
        <w:rPr>
          <w:rFonts w:ascii="宋体" w:hAnsi="宋体" w:hint="eastAsia"/>
          <w:szCs w:val="21"/>
        </w:rPr>
        <w:t>10.</w:t>
      </w:r>
      <w:r w:rsidR="001F7533" w:rsidRPr="001F7533">
        <w:rPr>
          <w:rFonts w:ascii="宋体" w:hAnsi="宋体" w:hint="eastAsia"/>
          <w:szCs w:val="21"/>
        </w:rPr>
        <w:t xml:space="preserve"> </w:t>
      </w:r>
      <w:r w:rsidR="001F7533">
        <w:rPr>
          <w:rFonts w:ascii="宋体" w:hAnsi="宋体" w:hint="eastAsia"/>
          <w:szCs w:val="21"/>
        </w:rPr>
        <w:t>考核方式安排：考试科目应根据学院有关规定和人才培养需求确定，成绩考核方式分为考试与考查两种。考试课可根据课程特点，分闭卷笔试、开卷笔试、口试、口试笔试兼用和实际操作等，并可采用计算机及网络技术等现代化教育技术手段进行。专业主干课程必须为考试课程，学期专业考试课程为2—3门，考试课程总数不少于6门。</w:t>
      </w:r>
    </w:p>
    <w:p w:rsidR="001B28EC" w:rsidRDefault="001B28EC" w:rsidP="00BB41FC">
      <w:pPr>
        <w:spacing w:line="360" w:lineRule="auto"/>
        <w:rPr>
          <w:rFonts w:ascii="宋体" w:hAnsi="宋体"/>
          <w:b/>
          <w:sz w:val="24"/>
        </w:rPr>
      </w:pPr>
      <w:r>
        <w:rPr>
          <w:rFonts w:ascii="宋体" w:hAnsi="宋体" w:hint="eastAsia"/>
          <w:b/>
          <w:sz w:val="24"/>
        </w:rPr>
        <w:t xml:space="preserve"> 四、教学计划时间分配</w:t>
      </w:r>
    </w:p>
    <w:p w:rsidR="001B28EC" w:rsidRDefault="001B28EC" w:rsidP="00BB41FC">
      <w:pPr>
        <w:spacing w:line="400" w:lineRule="exact"/>
        <w:ind w:firstLineChars="200" w:firstLine="420"/>
        <w:rPr>
          <w:rFonts w:ascii="宋体" w:hAnsi="宋体"/>
          <w:szCs w:val="21"/>
        </w:rPr>
      </w:pPr>
      <w:r>
        <w:rPr>
          <w:rFonts w:ascii="宋体" w:hAnsi="宋体" w:hint="eastAsia"/>
          <w:szCs w:val="21"/>
        </w:rPr>
        <w:t>基本学制3年，共6个学期，每学期基本为19周，其中教学18周，考试1周（根据每个学期长短不同，教学周做相应调整）；第六学期共16周，其中顶岗实习12周，论文辅导、答辩4周。</w:t>
      </w:r>
    </w:p>
    <w:p w:rsidR="001B28EC" w:rsidRDefault="001B28EC" w:rsidP="00BB41FC">
      <w:pPr>
        <w:spacing w:line="400" w:lineRule="exact"/>
        <w:ind w:firstLineChars="200" w:firstLine="420"/>
        <w:rPr>
          <w:rFonts w:ascii="宋体" w:hAnsi="宋体"/>
          <w:szCs w:val="21"/>
        </w:rPr>
      </w:pPr>
      <w:r>
        <w:rPr>
          <w:rFonts w:ascii="宋体" w:hAnsi="宋体" w:hint="eastAsia"/>
          <w:szCs w:val="21"/>
        </w:rPr>
        <w:t>第一学期：除考试、入学教育和军训等，实际教学15周。</w:t>
      </w:r>
    </w:p>
    <w:p w:rsidR="001B28EC" w:rsidRDefault="001B28EC" w:rsidP="00BB41FC">
      <w:pPr>
        <w:spacing w:line="400" w:lineRule="exact"/>
        <w:ind w:firstLineChars="200" w:firstLine="420"/>
        <w:rPr>
          <w:rFonts w:ascii="宋体" w:hAnsi="宋体"/>
          <w:szCs w:val="21"/>
        </w:rPr>
      </w:pPr>
      <w:r>
        <w:rPr>
          <w:rFonts w:ascii="宋体" w:hAnsi="宋体" w:hint="eastAsia"/>
          <w:szCs w:val="21"/>
        </w:rPr>
        <w:t>第二学期至第五学期“理论/理论+实践教学”+“独立实训教学（职业技能训练课）”=18周，各专业可根据实际情况合理安排各学期理论教学与实践教学环节的周数，或施行模块化教学，并在备注内注明具体安排情况（如：时间安排，周课时等）。</w:t>
      </w:r>
    </w:p>
    <w:p w:rsidR="00AE0CC7" w:rsidRPr="00BB41FC" w:rsidRDefault="001B28EC" w:rsidP="00BB41FC">
      <w:pPr>
        <w:spacing w:line="400" w:lineRule="exact"/>
        <w:ind w:firstLineChars="200" w:firstLine="420"/>
        <w:rPr>
          <w:rFonts w:ascii="宋体" w:hAnsi="宋体"/>
          <w:szCs w:val="21"/>
        </w:rPr>
      </w:pPr>
      <w:r>
        <w:rPr>
          <w:rFonts w:ascii="宋体" w:hAnsi="宋体" w:hint="eastAsia"/>
          <w:szCs w:val="21"/>
        </w:rPr>
        <w:t>第六学期：毕业实习（顶岗实习）、毕业设计（论文）的撰写与答辩。</w:t>
      </w:r>
    </w:p>
    <w:p w:rsidR="001B28EC" w:rsidRDefault="001B28EC" w:rsidP="00B05765">
      <w:pPr>
        <w:spacing w:line="360" w:lineRule="auto"/>
        <w:ind w:firstLineChars="200" w:firstLine="420"/>
        <w:rPr>
          <w:szCs w:val="21"/>
        </w:rPr>
      </w:pPr>
      <w:r>
        <w:rPr>
          <w:rFonts w:hint="eastAsia"/>
          <w:szCs w:val="21"/>
        </w:rPr>
        <w:t>具体安排如下表：</w:t>
      </w:r>
    </w:p>
    <w:tbl>
      <w:tblPr>
        <w:tblpPr w:leftFromText="180" w:rightFromText="180" w:vertAnchor="text" w:horzAnchor="margin" w:tblpXSpec="center" w:tblpY="2"/>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69"/>
        <w:gridCol w:w="497"/>
        <w:gridCol w:w="930"/>
        <w:gridCol w:w="930"/>
        <w:gridCol w:w="985"/>
        <w:gridCol w:w="768"/>
        <w:gridCol w:w="857"/>
        <w:gridCol w:w="707"/>
        <w:gridCol w:w="1559"/>
      </w:tblGrid>
      <w:tr w:rsidR="001B28EC">
        <w:trPr>
          <w:trHeight w:val="20"/>
          <w:jc w:val="center"/>
        </w:trPr>
        <w:tc>
          <w:tcPr>
            <w:tcW w:w="569"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学年</w:t>
            </w:r>
          </w:p>
        </w:tc>
        <w:tc>
          <w:tcPr>
            <w:tcW w:w="497"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学期</w:t>
            </w:r>
          </w:p>
        </w:tc>
        <w:tc>
          <w:tcPr>
            <w:tcW w:w="930"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教学周数</w:t>
            </w:r>
          </w:p>
        </w:tc>
        <w:tc>
          <w:tcPr>
            <w:tcW w:w="930"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理论</w:t>
            </w:r>
            <w:r>
              <w:rPr>
                <w:rFonts w:ascii="宋体" w:hAnsi="宋体" w:hint="eastAsia"/>
                <w:szCs w:val="21"/>
              </w:rPr>
              <w:t>/理论+实践</w:t>
            </w:r>
            <w:r>
              <w:rPr>
                <w:rFonts w:ascii="宋体" w:hAnsi="宋体"/>
                <w:szCs w:val="21"/>
              </w:rPr>
              <w:t>教学</w:t>
            </w:r>
          </w:p>
        </w:tc>
        <w:tc>
          <w:tcPr>
            <w:tcW w:w="985"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独立</w:t>
            </w:r>
            <w:proofErr w:type="gramStart"/>
            <w:r>
              <w:rPr>
                <w:rFonts w:ascii="宋体" w:hAnsi="宋体" w:hint="eastAsia"/>
                <w:szCs w:val="21"/>
              </w:rPr>
              <w:t>实训周</w:t>
            </w:r>
            <w:proofErr w:type="gramEnd"/>
          </w:p>
        </w:tc>
        <w:tc>
          <w:tcPr>
            <w:tcW w:w="768"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毕业教学环节</w:t>
            </w:r>
          </w:p>
        </w:tc>
        <w:tc>
          <w:tcPr>
            <w:tcW w:w="857"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入学教育</w:t>
            </w:r>
          </w:p>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毕业教育</w:t>
            </w:r>
          </w:p>
        </w:tc>
        <w:tc>
          <w:tcPr>
            <w:tcW w:w="707" w:type="dxa"/>
            <w:tcBorders>
              <w:top w:val="single" w:sz="4" w:space="0" w:color="auto"/>
              <w:left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sidRPr="001B28EC">
              <w:rPr>
                <w:rFonts w:hint="eastAsia"/>
              </w:rPr>
              <w:t>考试</w:t>
            </w:r>
          </w:p>
        </w:tc>
        <w:tc>
          <w:tcPr>
            <w:tcW w:w="1559" w:type="dxa"/>
            <w:tcBorders>
              <w:top w:val="single" w:sz="4" w:space="0" w:color="auto"/>
              <w:left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合计</w:t>
            </w:r>
          </w:p>
        </w:tc>
      </w:tr>
      <w:tr w:rsidR="001B28EC">
        <w:trPr>
          <w:trHeight w:val="20"/>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Ⅰ</w:t>
            </w:r>
          </w:p>
        </w:tc>
        <w:tc>
          <w:tcPr>
            <w:tcW w:w="497" w:type="dxa"/>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Pr>
                <w:rFonts w:ascii="宋体" w:hAnsi="宋体" w:hint="eastAsia"/>
                <w:sz w:val="21"/>
                <w:szCs w:val="21"/>
              </w:rPr>
              <w:t>1</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sidRPr="001B28EC">
              <w:rPr>
                <w:rFonts w:ascii="宋体" w:hAnsi="宋体" w:hint="eastAsia"/>
                <w:sz w:val="21"/>
                <w:szCs w:val="21"/>
              </w:rPr>
              <w:t>18</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sidRPr="001B28EC">
              <w:t>1</w:t>
            </w:r>
            <w:r w:rsidRPr="001B28EC">
              <w:rPr>
                <w:rFonts w:hint="eastAsia"/>
              </w:rPr>
              <w:t>5</w:t>
            </w:r>
          </w:p>
        </w:tc>
        <w:tc>
          <w:tcPr>
            <w:tcW w:w="985" w:type="dxa"/>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2</w:t>
            </w: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18</w:t>
            </w:r>
          </w:p>
        </w:tc>
      </w:tr>
      <w:tr w:rsidR="001B28EC">
        <w:trPr>
          <w:trHeight w:val="20"/>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1B28EC" w:rsidRDefault="001B28EC" w:rsidP="00BB41FC">
            <w:pPr>
              <w:widowControl/>
              <w:spacing w:line="280" w:lineRule="exact"/>
              <w:jc w:val="center"/>
              <w:rPr>
                <w:rFonts w:ascii="宋体" w:hAnsi="宋体"/>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2</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18</w:t>
            </w:r>
          </w:p>
        </w:tc>
        <w:tc>
          <w:tcPr>
            <w:tcW w:w="930" w:type="dxa"/>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ind w:firstLineChars="200" w:firstLine="420"/>
              <w:rPr>
                <w:rFonts w:ascii="宋体" w:hAnsi="宋体"/>
                <w:szCs w:val="21"/>
              </w:rPr>
            </w:pPr>
            <w:r>
              <w:rPr>
                <w:rFonts w:ascii="宋体" w:hAnsi="宋体" w:hint="eastAsia"/>
                <w:szCs w:val="21"/>
              </w:rPr>
              <w:t>X</w:t>
            </w: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X</w:t>
            </w: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19</w:t>
            </w:r>
          </w:p>
        </w:tc>
      </w:tr>
      <w:tr w:rsidR="001B28EC">
        <w:trPr>
          <w:trHeight w:val="20"/>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sidRPr="001B28EC">
              <w:rPr>
                <w:rFonts w:ascii="宋体" w:hAnsi="宋体" w:cs="宋体" w:hint="eastAsia"/>
              </w:rPr>
              <w:t>Ⅱ</w:t>
            </w:r>
          </w:p>
        </w:tc>
        <w:tc>
          <w:tcPr>
            <w:tcW w:w="49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pStyle w:val="xl56"/>
              <w:widowControl w:val="0"/>
              <w:pBdr>
                <w:left w:val="none" w:sz="0" w:space="0" w:color="auto"/>
                <w:right w:val="none" w:sz="0" w:space="0" w:color="auto"/>
              </w:pBdr>
              <w:tabs>
                <w:tab w:val="left" w:pos="420"/>
                <w:tab w:val="left" w:pos="945"/>
                <w:tab w:val="left" w:pos="1050"/>
              </w:tabs>
              <w:spacing w:before="0" w:beforeAutospacing="0" w:after="0" w:afterAutospacing="0" w:line="280" w:lineRule="exact"/>
              <w:textAlignment w:val="auto"/>
              <w:rPr>
                <w:rFonts w:ascii="宋体" w:eastAsia="宋体" w:hAnsi="宋体" w:cs="Times New Roman"/>
                <w:kern w:val="2"/>
                <w:sz w:val="21"/>
                <w:szCs w:val="21"/>
              </w:rPr>
            </w:pPr>
            <w:r>
              <w:rPr>
                <w:rFonts w:ascii="宋体" w:eastAsia="宋体" w:hAnsi="宋体" w:cs="Times New Roman"/>
                <w:kern w:val="2"/>
                <w:sz w:val="21"/>
                <w:szCs w:val="21"/>
              </w:rPr>
              <w:t>3</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18</w:t>
            </w:r>
          </w:p>
        </w:tc>
        <w:tc>
          <w:tcPr>
            <w:tcW w:w="930" w:type="dxa"/>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X</w:t>
            </w: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X</w:t>
            </w: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19</w:t>
            </w:r>
          </w:p>
        </w:tc>
      </w:tr>
      <w:tr w:rsidR="001B28EC">
        <w:trPr>
          <w:trHeight w:val="20"/>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1B28EC" w:rsidRDefault="001B28EC" w:rsidP="00BB41FC">
            <w:pPr>
              <w:widowControl/>
              <w:spacing w:line="280" w:lineRule="exact"/>
              <w:jc w:val="center"/>
              <w:rPr>
                <w:rFonts w:ascii="宋体" w:hAnsi="宋体"/>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4</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18</w:t>
            </w:r>
          </w:p>
        </w:tc>
        <w:tc>
          <w:tcPr>
            <w:tcW w:w="930" w:type="dxa"/>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X</w:t>
            </w: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X</w:t>
            </w: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19</w:t>
            </w:r>
          </w:p>
        </w:tc>
      </w:tr>
      <w:tr w:rsidR="001B28EC">
        <w:trPr>
          <w:trHeight w:val="20"/>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Ⅲ</w:t>
            </w:r>
          </w:p>
        </w:tc>
        <w:tc>
          <w:tcPr>
            <w:tcW w:w="49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5</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18</w:t>
            </w:r>
          </w:p>
        </w:tc>
        <w:tc>
          <w:tcPr>
            <w:tcW w:w="930" w:type="dxa"/>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8</w:t>
            </w: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10</w:t>
            </w: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10</w:t>
            </w: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19</w:t>
            </w:r>
          </w:p>
        </w:tc>
      </w:tr>
      <w:tr w:rsidR="001B28EC">
        <w:trPr>
          <w:trHeight w:val="20"/>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1B28EC" w:rsidRDefault="001B28EC" w:rsidP="00BB41FC">
            <w:pPr>
              <w:widowControl/>
              <w:spacing w:line="280" w:lineRule="exact"/>
              <w:jc w:val="center"/>
              <w:rPr>
                <w:rFonts w:ascii="宋体" w:hAnsi="宋体"/>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6</w:t>
            </w:r>
          </w:p>
        </w:tc>
        <w:tc>
          <w:tcPr>
            <w:tcW w:w="930"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16</w:t>
            </w:r>
          </w:p>
        </w:tc>
        <w:tc>
          <w:tcPr>
            <w:tcW w:w="930" w:type="dxa"/>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12</w:t>
            </w:r>
          </w:p>
        </w:tc>
        <w:tc>
          <w:tcPr>
            <w:tcW w:w="85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4</w:t>
            </w: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16</w:t>
            </w:r>
          </w:p>
        </w:tc>
      </w:tr>
      <w:tr w:rsidR="001B28EC">
        <w:trPr>
          <w:trHeight w:val="20"/>
          <w:jc w:val="center"/>
        </w:trPr>
        <w:tc>
          <w:tcPr>
            <w:tcW w:w="1066" w:type="dxa"/>
            <w:gridSpan w:val="2"/>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szCs w:val="21"/>
              </w:rPr>
              <w:t>合计</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1625" w:type="dxa"/>
            <w:gridSpan w:val="2"/>
            <w:tcBorders>
              <w:top w:val="single" w:sz="4" w:space="0" w:color="auto"/>
              <w:left w:val="single" w:sz="4" w:space="0" w:color="auto"/>
              <w:bottom w:val="single" w:sz="4" w:space="0" w:color="auto"/>
              <w:right w:val="single" w:sz="4" w:space="0" w:color="auto"/>
            </w:tcBorders>
          </w:tcPr>
          <w:p w:rsidR="001B28EC" w:rsidRDefault="001B28EC" w:rsidP="00BB41FC">
            <w:pPr>
              <w:tabs>
                <w:tab w:val="left" w:pos="420"/>
                <w:tab w:val="left" w:pos="945"/>
                <w:tab w:val="left" w:pos="1050"/>
              </w:tabs>
              <w:spacing w:line="28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1B28EC" w:rsidRDefault="001B28EC" w:rsidP="00BB41FC">
            <w:pPr>
              <w:tabs>
                <w:tab w:val="left" w:pos="420"/>
                <w:tab w:val="left" w:pos="945"/>
                <w:tab w:val="left" w:pos="1050"/>
              </w:tabs>
              <w:spacing w:line="280" w:lineRule="exact"/>
              <w:jc w:val="center"/>
              <w:rPr>
                <w:rFonts w:ascii="宋体" w:hAnsi="宋体"/>
                <w:szCs w:val="21"/>
              </w:rPr>
            </w:pPr>
            <w:r>
              <w:rPr>
                <w:rFonts w:ascii="宋体" w:hAnsi="宋体" w:hint="eastAsia"/>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1B28EC" w:rsidRPr="001B28EC" w:rsidRDefault="001B28EC" w:rsidP="00BB41FC">
            <w:pPr>
              <w:pStyle w:val="a3"/>
              <w:framePr w:hSpace="0" w:wrap="auto" w:vAnchor="margin" w:hAnchor="text" w:yAlign="inline"/>
              <w:spacing w:line="280" w:lineRule="exact"/>
            </w:pPr>
            <w:r w:rsidRPr="001B28EC">
              <w:rPr>
                <w:rFonts w:ascii="宋体" w:hAnsi="宋体" w:hint="eastAsia"/>
                <w:sz w:val="21"/>
                <w:szCs w:val="21"/>
              </w:rPr>
              <w:t>1</w:t>
            </w:r>
            <w:r>
              <w:rPr>
                <w:rFonts w:ascii="宋体" w:hAnsi="宋体" w:hint="eastAsia"/>
                <w:sz w:val="21"/>
                <w:szCs w:val="21"/>
              </w:rPr>
              <w:t>10</w:t>
            </w:r>
          </w:p>
        </w:tc>
      </w:tr>
    </w:tbl>
    <w:p w:rsidR="001B28EC" w:rsidRDefault="001B28EC">
      <w:pPr>
        <w:spacing w:line="400" w:lineRule="exact"/>
        <w:rPr>
          <w:szCs w:val="21"/>
        </w:rPr>
      </w:pPr>
    </w:p>
    <w:p w:rsidR="001B28EC" w:rsidRPr="008E05B6" w:rsidRDefault="001B28EC" w:rsidP="008E05B6">
      <w:pPr>
        <w:spacing w:line="400" w:lineRule="exact"/>
        <w:ind w:firstLineChars="200" w:firstLine="420"/>
        <w:rPr>
          <w:rFonts w:ascii="宋体" w:hAnsi="宋体"/>
          <w:szCs w:val="21"/>
        </w:rPr>
      </w:pPr>
      <w:r w:rsidRPr="008E05B6">
        <w:rPr>
          <w:rFonts w:ascii="宋体" w:hAnsi="宋体" w:hint="eastAsia"/>
          <w:szCs w:val="21"/>
        </w:rPr>
        <w:t>根据教学计划与管理的需要，必修课、专业选修课从第1周开始上课，公共选修课从第2周开始上课。</w:t>
      </w:r>
    </w:p>
    <w:p w:rsidR="001B28EC" w:rsidRDefault="001B28EC" w:rsidP="008E05B6">
      <w:pPr>
        <w:spacing w:line="400" w:lineRule="exact"/>
        <w:ind w:firstLineChars="200" w:firstLine="420"/>
        <w:rPr>
          <w:rFonts w:ascii="宋体" w:hAnsi="宋体"/>
          <w:szCs w:val="21"/>
        </w:rPr>
      </w:pPr>
      <w:r>
        <w:rPr>
          <w:rFonts w:ascii="宋体" w:hAnsi="宋体" w:hint="eastAsia"/>
          <w:szCs w:val="21"/>
        </w:rPr>
        <w:t>根据专业需要，课余安排学习的，应在相应课程空格或备注内注明“课余”；假期安排学习的，可在相应假期的前一学期空格或备注内注明“假期”。假期安排的内容是否计入总</w:t>
      </w:r>
      <w:r>
        <w:rPr>
          <w:rFonts w:ascii="宋体" w:hAnsi="宋体" w:hint="eastAsia"/>
          <w:szCs w:val="21"/>
        </w:rPr>
        <w:lastRenderedPageBreak/>
        <w:t>学时和总学分，由专业根据实际情况确定。</w:t>
      </w:r>
    </w:p>
    <w:p w:rsidR="001B28EC" w:rsidRDefault="001B28EC" w:rsidP="00DE7F97">
      <w:pPr>
        <w:spacing w:beforeLines="50" w:afterLines="50" w:line="360" w:lineRule="auto"/>
        <w:rPr>
          <w:rFonts w:ascii="宋体" w:hAnsi="宋体"/>
          <w:b/>
          <w:sz w:val="24"/>
        </w:rPr>
      </w:pPr>
      <w:r>
        <w:rPr>
          <w:rFonts w:ascii="宋体" w:hAnsi="宋体" w:hint="eastAsia"/>
          <w:b/>
          <w:sz w:val="24"/>
        </w:rPr>
        <w:t>五、专业人才培养方案的修订</w:t>
      </w:r>
    </w:p>
    <w:p w:rsidR="001B28EC" w:rsidRDefault="001B28EC" w:rsidP="008E05B6">
      <w:pPr>
        <w:spacing w:line="400" w:lineRule="exact"/>
        <w:ind w:firstLineChars="200" w:firstLine="420"/>
        <w:rPr>
          <w:rFonts w:ascii="宋体" w:hAnsi="宋体"/>
          <w:szCs w:val="21"/>
        </w:rPr>
      </w:pPr>
      <w:r>
        <w:rPr>
          <w:rFonts w:ascii="宋体" w:hAnsi="宋体" w:hint="eastAsia"/>
          <w:szCs w:val="21"/>
        </w:rPr>
        <w:t>人才培养方案必须具有相对稳定性。对已经批准并正在执行的人才培养方案，要严格执行，不得随意修改和变动。若有人才培养方案确需修改，按下列办法进行。</w:t>
      </w:r>
    </w:p>
    <w:p w:rsidR="001B28EC" w:rsidRDefault="001B28EC" w:rsidP="008E05B6">
      <w:pPr>
        <w:spacing w:line="400" w:lineRule="exact"/>
        <w:ind w:firstLineChars="200" w:firstLine="420"/>
        <w:rPr>
          <w:rFonts w:ascii="宋体" w:hAnsi="宋体"/>
          <w:szCs w:val="21"/>
        </w:rPr>
      </w:pPr>
      <w:r>
        <w:rPr>
          <w:rFonts w:ascii="宋体" w:hAnsi="宋体" w:hint="eastAsia"/>
          <w:szCs w:val="21"/>
        </w:rPr>
        <w:t>1.各教学单位在人才培养方案执行过程中若需对个别课程或环节进行调整，如个别课程或环节的学时变化、课程顺序的调整等，须在前一学</w:t>
      </w:r>
      <w:proofErr w:type="gramStart"/>
      <w:r>
        <w:rPr>
          <w:rFonts w:ascii="宋体" w:hAnsi="宋体" w:hint="eastAsia"/>
          <w:szCs w:val="21"/>
        </w:rPr>
        <w:t>期末提出</w:t>
      </w:r>
      <w:proofErr w:type="gramEnd"/>
      <w:r>
        <w:rPr>
          <w:rFonts w:ascii="宋体" w:hAnsi="宋体" w:hint="eastAsia"/>
          <w:szCs w:val="21"/>
        </w:rPr>
        <w:t>申请，填写教学科研中心统一印制的《浙江横店影视职业学院专业教学计划调整申请表》，说明调整的原因和调整的方案，并由二级学院、教学科研中心、分管院长签署审批意见后，方可按审批意见进行调整。</w:t>
      </w:r>
    </w:p>
    <w:p w:rsidR="001F7533" w:rsidRDefault="001B28EC" w:rsidP="008E05B6">
      <w:pPr>
        <w:spacing w:line="400" w:lineRule="exact"/>
        <w:ind w:firstLineChars="200" w:firstLine="420"/>
        <w:rPr>
          <w:rFonts w:ascii="宋体" w:hAnsi="宋体" w:hint="eastAsia"/>
          <w:szCs w:val="21"/>
        </w:rPr>
      </w:pPr>
      <w:r>
        <w:rPr>
          <w:rFonts w:ascii="宋体" w:hAnsi="宋体" w:hint="eastAsia"/>
          <w:szCs w:val="21"/>
        </w:rPr>
        <w:t>2.各教学单位若对人才培养方案做较大范围的调整，如课程设置、学时分配、课程顺序的全面调整，课程的删减、增加，局部课程间的整合，须在前一学期12周之前，由教学单位组织论证并提交书面论证报告，</w:t>
      </w:r>
      <w:proofErr w:type="gramStart"/>
      <w:r>
        <w:rPr>
          <w:rFonts w:ascii="宋体" w:hAnsi="宋体" w:hint="eastAsia"/>
          <w:szCs w:val="21"/>
        </w:rPr>
        <w:t>经教学</w:t>
      </w:r>
      <w:proofErr w:type="gramEnd"/>
      <w:r>
        <w:rPr>
          <w:rFonts w:ascii="宋体" w:hAnsi="宋体" w:hint="eastAsia"/>
          <w:szCs w:val="21"/>
        </w:rPr>
        <w:t>科研中心审核和分管院长批准后方可执行。</w:t>
      </w:r>
    </w:p>
    <w:p w:rsidR="001B28EC" w:rsidRDefault="001B28EC" w:rsidP="008E05B6">
      <w:pPr>
        <w:spacing w:line="400" w:lineRule="exact"/>
        <w:ind w:firstLineChars="200" w:firstLine="420"/>
        <w:rPr>
          <w:rFonts w:ascii="宋体" w:hAnsi="宋体"/>
          <w:szCs w:val="21"/>
        </w:rPr>
      </w:pPr>
      <w:r>
        <w:rPr>
          <w:rFonts w:ascii="宋体" w:hAnsi="宋体" w:hint="eastAsia"/>
          <w:szCs w:val="21"/>
        </w:rPr>
        <w:t>《浙江横店影视职业学院专业教学计划调整申请表》的填写需一式二份，由教学科研中心、二级学院各自留存一份。</w:t>
      </w:r>
    </w:p>
    <w:p w:rsidR="001F7533" w:rsidRDefault="001B28EC" w:rsidP="008E05B6">
      <w:pPr>
        <w:spacing w:line="400" w:lineRule="exact"/>
        <w:ind w:firstLineChars="200" w:firstLine="420"/>
        <w:rPr>
          <w:rFonts w:ascii="宋体" w:hAnsi="宋体" w:hint="eastAsia"/>
          <w:szCs w:val="21"/>
        </w:rPr>
      </w:pPr>
      <w:r>
        <w:rPr>
          <w:rFonts w:ascii="宋体" w:hAnsi="宋体" w:hint="eastAsia"/>
          <w:szCs w:val="21"/>
        </w:rPr>
        <w:t>3.因调整人才培养方案涉及到其他教学单位或环节的有关问题，由提出计划调整的教学部门负责联系解决，并将有关解决方案</w:t>
      </w:r>
      <w:proofErr w:type="gramStart"/>
      <w:r>
        <w:rPr>
          <w:rFonts w:ascii="宋体" w:hAnsi="宋体" w:hint="eastAsia"/>
          <w:szCs w:val="21"/>
        </w:rPr>
        <w:t>报教学</w:t>
      </w:r>
      <w:proofErr w:type="gramEnd"/>
      <w:r>
        <w:rPr>
          <w:rFonts w:ascii="宋体" w:hAnsi="宋体" w:hint="eastAsia"/>
          <w:szCs w:val="21"/>
        </w:rPr>
        <w:t>科研中心备案。</w:t>
      </w:r>
    </w:p>
    <w:p w:rsidR="001B28EC" w:rsidRDefault="001B28EC" w:rsidP="008E05B6">
      <w:pPr>
        <w:spacing w:line="400" w:lineRule="exact"/>
        <w:ind w:firstLineChars="200" w:firstLine="420"/>
        <w:rPr>
          <w:rFonts w:ascii="宋体" w:hAnsi="宋体"/>
          <w:szCs w:val="21"/>
        </w:rPr>
      </w:pPr>
      <w:r>
        <w:rPr>
          <w:rFonts w:ascii="宋体" w:hAnsi="宋体" w:hint="eastAsia"/>
          <w:szCs w:val="21"/>
        </w:rPr>
        <w:t>对随意变动、更改人才培养方案及未履行相应的变更手续而自行变动教学安排的，按教学事故处理。</w:t>
      </w:r>
    </w:p>
    <w:p w:rsidR="001B28EC" w:rsidRDefault="001B28EC" w:rsidP="00DE7F97">
      <w:pPr>
        <w:spacing w:beforeLines="50" w:afterLines="50" w:line="400" w:lineRule="exact"/>
        <w:rPr>
          <w:rFonts w:ascii="宋体" w:hAnsi="宋体"/>
          <w:b/>
          <w:sz w:val="24"/>
        </w:rPr>
      </w:pPr>
      <w:r>
        <w:rPr>
          <w:rFonts w:ascii="宋体" w:hAnsi="宋体" w:hint="eastAsia"/>
          <w:b/>
          <w:sz w:val="24"/>
        </w:rPr>
        <w:t xml:space="preserve">六、有关说明 </w:t>
      </w:r>
    </w:p>
    <w:p w:rsidR="001B28EC" w:rsidRDefault="001B28EC" w:rsidP="008E05B6">
      <w:pPr>
        <w:spacing w:line="400" w:lineRule="exact"/>
        <w:ind w:firstLineChars="200" w:firstLine="420"/>
        <w:rPr>
          <w:rFonts w:ascii="宋体" w:hAnsi="宋体"/>
          <w:szCs w:val="21"/>
        </w:rPr>
      </w:pPr>
      <w:r>
        <w:rPr>
          <w:rFonts w:ascii="宋体" w:hAnsi="宋体" w:hint="eastAsia"/>
          <w:szCs w:val="21"/>
        </w:rPr>
        <w:t>1．人才培养方案由各专业在认真研究、充分调研与论证的基础上组织制（修）订。经专家或专业指导委员会充分论证与审核、二级学院领导审核签字后</w:t>
      </w:r>
      <w:proofErr w:type="gramStart"/>
      <w:r>
        <w:rPr>
          <w:rFonts w:ascii="宋体" w:hAnsi="宋体" w:hint="eastAsia"/>
          <w:szCs w:val="21"/>
        </w:rPr>
        <w:t>报教学</w:t>
      </w:r>
      <w:proofErr w:type="gramEnd"/>
      <w:r>
        <w:rPr>
          <w:rFonts w:ascii="宋体" w:hAnsi="宋体" w:hint="eastAsia"/>
          <w:szCs w:val="21"/>
        </w:rPr>
        <w:t>科研中心，教学科研中心进行形式审查，经学校审批后执行。</w:t>
      </w:r>
    </w:p>
    <w:p w:rsidR="001B28EC" w:rsidRDefault="001B28EC" w:rsidP="008E05B6">
      <w:pPr>
        <w:spacing w:line="400" w:lineRule="exact"/>
        <w:ind w:firstLineChars="200" w:firstLine="420"/>
        <w:rPr>
          <w:rFonts w:ascii="宋体" w:hAnsi="宋体"/>
          <w:szCs w:val="21"/>
        </w:rPr>
      </w:pPr>
      <w:r>
        <w:rPr>
          <w:rFonts w:ascii="宋体" w:hAnsi="宋体" w:hint="eastAsia"/>
          <w:szCs w:val="21"/>
        </w:rPr>
        <w:t>2. 高职人才培养方案应包括以下几项内容：（1）专业人才岗位知识、能力、调研分析报告；（2）人才培养方案；（3）在专业指导委员会指导下至少有两位专家对人才培养方案的论证意见。</w:t>
      </w:r>
    </w:p>
    <w:p w:rsidR="001B28EC" w:rsidRDefault="001B28EC" w:rsidP="008E05B6">
      <w:pPr>
        <w:spacing w:line="400" w:lineRule="exact"/>
        <w:ind w:firstLineChars="200" w:firstLine="420"/>
        <w:rPr>
          <w:rFonts w:ascii="宋体" w:hAnsi="宋体"/>
          <w:szCs w:val="21"/>
        </w:rPr>
      </w:pPr>
      <w:r>
        <w:rPr>
          <w:rFonts w:ascii="宋体" w:hAnsi="宋体" w:hint="eastAsia"/>
          <w:szCs w:val="21"/>
        </w:rPr>
        <w:t>3．人才培养方案审定后，全院所有课程安排的依据是各专业人才培养方案，专业人才培养方案所列课程任何人或部门都不得随意更改。</w:t>
      </w:r>
    </w:p>
    <w:p w:rsidR="001B28EC" w:rsidRDefault="001B28EC" w:rsidP="008E05B6">
      <w:pPr>
        <w:spacing w:line="400" w:lineRule="exact"/>
        <w:ind w:firstLineChars="200" w:firstLine="420"/>
        <w:rPr>
          <w:rFonts w:ascii="宋体" w:hAnsi="宋体"/>
          <w:szCs w:val="21"/>
        </w:rPr>
      </w:pPr>
      <w:r>
        <w:rPr>
          <w:rFonts w:ascii="宋体" w:hAnsi="宋体" w:hint="eastAsia"/>
          <w:szCs w:val="21"/>
        </w:rPr>
        <w:t>4．</w:t>
      </w:r>
      <w:proofErr w:type="gramStart"/>
      <w:r>
        <w:rPr>
          <w:rFonts w:ascii="宋体" w:hAnsi="宋体" w:hint="eastAsia"/>
          <w:szCs w:val="21"/>
        </w:rPr>
        <w:t>本意见自公布</w:t>
      </w:r>
      <w:proofErr w:type="gramEnd"/>
      <w:r>
        <w:rPr>
          <w:rFonts w:ascii="宋体" w:hAnsi="宋体" w:hint="eastAsia"/>
          <w:szCs w:val="21"/>
        </w:rPr>
        <w:t>之日起执行，由教学科研中心负责解释。</w:t>
      </w:r>
    </w:p>
    <w:p w:rsidR="001B28EC" w:rsidRDefault="001B28EC" w:rsidP="008E05B6">
      <w:pPr>
        <w:spacing w:line="400" w:lineRule="exact"/>
      </w:pPr>
    </w:p>
    <w:p w:rsidR="001B28EC" w:rsidRDefault="001B28EC" w:rsidP="008E05B6">
      <w:pPr>
        <w:spacing w:line="400" w:lineRule="exact"/>
        <w:ind w:firstLineChars="3150" w:firstLine="6615"/>
      </w:pPr>
      <w:r>
        <w:rPr>
          <w:rFonts w:hint="eastAsia"/>
        </w:rPr>
        <w:t>教学科研中心</w:t>
      </w:r>
    </w:p>
    <w:p w:rsidR="001B28EC" w:rsidRDefault="001B28EC" w:rsidP="008E05B6">
      <w:pPr>
        <w:spacing w:line="400" w:lineRule="exact"/>
        <w:ind w:firstLineChars="2900" w:firstLine="6090"/>
        <w:rPr>
          <w:szCs w:val="21"/>
        </w:rPr>
      </w:pPr>
      <w:r>
        <w:rPr>
          <w:rFonts w:hint="eastAsia"/>
        </w:rPr>
        <w:t>二</w:t>
      </w:r>
      <w:r>
        <w:rPr>
          <w:rFonts w:hint="eastAsia"/>
        </w:rPr>
        <w:t>O</w:t>
      </w:r>
      <w:r>
        <w:rPr>
          <w:rFonts w:hint="eastAsia"/>
        </w:rPr>
        <w:t>一九年三月十八日</w:t>
      </w:r>
    </w:p>
    <w:sectPr w:rsidR="001B28EC" w:rsidSect="00146EE3">
      <w:foot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C26" w:rsidRDefault="00BA7C26" w:rsidP="001B28EC">
      <w:r>
        <w:separator/>
      </w:r>
    </w:p>
  </w:endnote>
  <w:endnote w:type="continuationSeparator" w:id="0">
    <w:p w:rsidR="00BA7C26" w:rsidRDefault="00BA7C26" w:rsidP="001B2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ڌ墍">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EC" w:rsidRDefault="00596F66">
    <w:pPr>
      <w:pStyle w:val="a4"/>
      <w:jc w:val="center"/>
    </w:pPr>
    <w:fldSimple w:instr="PAGE   \* MERGEFORMAT">
      <w:r w:rsidR="004568DF" w:rsidRPr="004568DF">
        <w:rPr>
          <w:noProof/>
          <w:lang w:val="zh-CN"/>
        </w:rPr>
        <w:t>4</w:t>
      </w:r>
    </w:fldSimple>
  </w:p>
  <w:p w:rsidR="001B28EC" w:rsidRDefault="001B28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C26" w:rsidRDefault="00BA7C26" w:rsidP="001B28EC">
      <w:r>
        <w:separator/>
      </w:r>
    </w:p>
  </w:footnote>
  <w:footnote w:type="continuationSeparator" w:id="0">
    <w:p w:rsidR="00BA7C26" w:rsidRDefault="00BA7C26" w:rsidP="001B2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25C"/>
    <w:rsid w:val="00002C26"/>
    <w:rsid w:val="0002575F"/>
    <w:rsid w:val="0002591D"/>
    <w:rsid w:val="000339FE"/>
    <w:rsid w:val="00047FCB"/>
    <w:rsid w:val="00060B74"/>
    <w:rsid w:val="000633B2"/>
    <w:rsid w:val="00065F33"/>
    <w:rsid w:val="000707B6"/>
    <w:rsid w:val="0008349F"/>
    <w:rsid w:val="00090200"/>
    <w:rsid w:val="000939E9"/>
    <w:rsid w:val="000B1F5E"/>
    <w:rsid w:val="000B3382"/>
    <w:rsid w:val="000D7E91"/>
    <w:rsid w:val="000E085D"/>
    <w:rsid w:val="000E4E48"/>
    <w:rsid w:val="000F4996"/>
    <w:rsid w:val="000F4BFB"/>
    <w:rsid w:val="001056BF"/>
    <w:rsid w:val="001076B7"/>
    <w:rsid w:val="00107ABB"/>
    <w:rsid w:val="0011155F"/>
    <w:rsid w:val="00116E25"/>
    <w:rsid w:val="001179BA"/>
    <w:rsid w:val="001225EC"/>
    <w:rsid w:val="0012371D"/>
    <w:rsid w:val="00124B15"/>
    <w:rsid w:val="00127365"/>
    <w:rsid w:val="001335D3"/>
    <w:rsid w:val="00133C7C"/>
    <w:rsid w:val="00135F1B"/>
    <w:rsid w:val="0013759B"/>
    <w:rsid w:val="001430A7"/>
    <w:rsid w:val="0014455B"/>
    <w:rsid w:val="00146255"/>
    <w:rsid w:val="00146EE3"/>
    <w:rsid w:val="00167976"/>
    <w:rsid w:val="001A16A8"/>
    <w:rsid w:val="001A4370"/>
    <w:rsid w:val="001B1CB8"/>
    <w:rsid w:val="001B28EC"/>
    <w:rsid w:val="001C08C0"/>
    <w:rsid w:val="001C16E9"/>
    <w:rsid w:val="001D7F6D"/>
    <w:rsid w:val="001E3B1D"/>
    <w:rsid w:val="001E5876"/>
    <w:rsid w:val="001F7533"/>
    <w:rsid w:val="00203F88"/>
    <w:rsid w:val="00211E44"/>
    <w:rsid w:val="002142F1"/>
    <w:rsid w:val="002257B8"/>
    <w:rsid w:val="0024528F"/>
    <w:rsid w:val="00247E0A"/>
    <w:rsid w:val="0026393B"/>
    <w:rsid w:val="0026716B"/>
    <w:rsid w:val="002728D9"/>
    <w:rsid w:val="00275E97"/>
    <w:rsid w:val="00296518"/>
    <w:rsid w:val="002B1F25"/>
    <w:rsid w:val="002B2D32"/>
    <w:rsid w:val="002C056A"/>
    <w:rsid w:val="002C1AC8"/>
    <w:rsid w:val="002C5F66"/>
    <w:rsid w:val="002D5170"/>
    <w:rsid w:val="002D5E5D"/>
    <w:rsid w:val="002E53F9"/>
    <w:rsid w:val="002E6692"/>
    <w:rsid w:val="002F14D8"/>
    <w:rsid w:val="002F4456"/>
    <w:rsid w:val="00302F61"/>
    <w:rsid w:val="00307B31"/>
    <w:rsid w:val="003158D0"/>
    <w:rsid w:val="0032078B"/>
    <w:rsid w:val="00321343"/>
    <w:rsid w:val="00326674"/>
    <w:rsid w:val="003272FC"/>
    <w:rsid w:val="00336911"/>
    <w:rsid w:val="00341188"/>
    <w:rsid w:val="003425E6"/>
    <w:rsid w:val="003443AC"/>
    <w:rsid w:val="00347FF9"/>
    <w:rsid w:val="003559C4"/>
    <w:rsid w:val="00372101"/>
    <w:rsid w:val="00376802"/>
    <w:rsid w:val="00377C5B"/>
    <w:rsid w:val="003845C6"/>
    <w:rsid w:val="003874B4"/>
    <w:rsid w:val="00391F38"/>
    <w:rsid w:val="003A1A3C"/>
    <w:rsid w:val="003A21F8"/>
    <w:rsid w:val="003A22A3"/>
    <w:rsid w:val="003D0315"/>
    <w:rsid w:val="003D40D1"/>
    <w:rsid w:val="003F21EA"/>
    <w:rsid w:val="003F28E5"/>
    <w:rsid w:val="003F7159"/>
    <w:rsid w:val="00407487"/>
    <w:rsid w:val="00407B6F"/>
    <w:rsid w:val="00420254"/>
    <w:rsid w:val="00425FB2"/>
    <w:rsid w:val="004275A7"/>
    <w:rsid w:val="004302AE"/>
    <w:rsid w:val="004311FA"/>
    <w:rsid w:val="00433A26"/>
    <w:rsid w:val="004541CC"/>
    <w:rsid w:val="00454B83"/>
    <w:rsid w:val="004566DC"/>
    <w:rsid w:val="004568DF"/>
    <w:rsid w:val="0045771C"/>
    <w:rsid w:val="004631CE"/>
    <w:rsid w:val="00463BCC"/>
    <w:rsid w:val="00466F7A"/>
    <w:rsid w:val="00470819"/>
    <w:rsid w:val="00476F6B"/>
    <w:rsid w:val="00486885"/>
    <w:rsid w:val="00497A88"/>
    <w:rsid w:val="004A6F23"/>
    <w:rsid w:val="004B2982"/>
    <w:rsid w:val="004B3262"/>
    <w:rsid w:val="004C0834"/>
    <w:rsid w:val="004E1941"/>
    <w:rsid w:val="004E6C81"/>
    <w:rsid w:val="00510A8F"/>
    <w:rsid w:val="005141B7"/>
    <w:rsid w:val="00525709"/>
    <w:rsid w:val="00527273"/>
    <w:rsid w:val="00536F2A"/>
    <w:rsid w:val="00541FFB"/>
    <w:rsid w:val="005422A0"/>
    <w:rsid w:val="00562F0D"/>
    <w:rsid w:val="00571887"/>
    <w:rsid w:val="00572649"/>
    <w:rsid w:val="00581DBB"/>
    <w:rsid w:val="00590ACC"/>
    <w:rsid w:val="00596F66"/>
    <w:rsid w:val="005A15BE"/>
    <w:rsid w:val="005A310F"/>
    <w:rsid w:val="005A4DE8"/>
    <w:rsid w:val="005A6F51"/>
    <w:rsid w:val="005B3771"/>
    <w:rsid w:val="005B54D6"/>
    <w:rsid w:val="005B6496"/>
    <w:rsid w:val="005C4EE5"/>
    <w:rsid w:val="005D2F82"/>
    <w:rsid w:val="005F204C"/>
    <w:rsid w:val="005F5A0C"/>
    <w:rsid w:val="006117CE"/>
    <w:rsid w:val="00616220"/>
    <w:rsid w:val="00620A90"/>
    <w:rsid w:val="0063054E"/>
    <w:rsid w:val="00636B13"/>
    <w:rsid w:val="0063762C"/>
    <w:rsid w:val="00640237"/>
    <w:rsid w:val="00641B78"/>
    <w:rsid w:val="00643627"/>
    <w:rsid w:val="00646408"/>
    <w:rsid w:val="00651C7E"/>
    <w:rsid w:val="00663B6E"/>
    <w:rsid w:val="00663CC3"/>
    <w:rsid w:val="00666DBB"/>
    <w:rsid w:val="0066798B"/>
    <w:rsid w:val="006730CD"/>
    <w:rsid w:val="00674974"/>
    <w:rsid w:val="00681BF6"/>
    <w:rsid w:val="006869A3"/>
    <w:rsid w:val="00691FBA"/>
    <w:rsid w:val="00692CF8"/>
    <w:rsid w:val="0069690F"/>
    <w:rsid w:val="006A34CD"/>
    <w:rsid w:val="006A3C51"/>
    <w:rsid w:val="006A4834"/>
    <w:rsid w:val="006A678F"/>
    <w:rsid w:val="006B1990"/>
    <w:rsid w:val="006C378B"/>
    <w:rsid w:val="006C6FF3"/>
    <w:rsid w:val="006D6224"/>
    <w:rsid w:val="006E242B"/>
    <w:rsid w:val="006F0A27"/>
    <w:rsid w:val="006F3A2B"/>
    <w:rsid w:val="00700A4D"/>
    <w:rsid w:val="00702A7E"/>
    <w:rsid w:val="00726A70"/>
    <w:rsid w:val="00734F2D"/>
    <w:rsid w:val="00741374"/>
    <w:rsid w:val="00741682"/>
    <w:rsid w:val="00742F7C"/>
    <w:rsid w:val="00745898"/>
    <w:rsid w:val="007477A7"/>
    <w:rsid w:val="00752236"/>
    <w:rsid w:val="00764905"/>
    <w:rsid w:val="00764AB6"/>
    <w:rsid w:val="00783A2F"/>
    <w:rsid w:val="00786921"/>
    <w:rsid w:val="00792EA2"/>
    <w:rsid w:val="00797355"/>
    <w:rsid w:val="007A21AF"/>
    <w:rsid w:val="007A4722"/>
    <w:rsid w:val="007B277A"/>
    <w:rsid w:val="007B744B"/>
    <w:rsid w:val="007D240B"/>
    <w:rsid w:val="007E34F5"/>
    <w:rsid w:val="007E64AD"/>
    <w:rsid w:val="007E6F87"/>
    <w:rsid w:val="007F7AD1"/>
    <w:rsid w:val="00800944"/>
    <w:rsid w:val="008040E5"/>
    <w:rsid w:val="008041B7"/>
    <w:rsid w:val="008137BB"/>
    <w:rsid w:val="00817D32"/>
    <w:rsid w:val="00820CBD"/>
    <w:rsid w:val="0082247B"/>
    <w:rsid w:val="008234C4"/>
    <w:rsid w:val="00832B28"/>
    <w:rsid w:val="00833768"/>
    <w:rsid w:val="00835183"/>
    <w:rsid w:val="00841958"/>
    <w:rsid w:val="0085058C"/>
    <w:rsid w:val="00850FFE"/>
    <w:rsid w:val="00857715"/>
    <w:rsid w:val="00864E6C"/>
    <w:rsid w:val="008664F7"/>
    <w:rsid w:val="00881317"/>
    <w:rsid w:val="0088254D"/>
    <w:rsid w:val="0088517E"/>
    <w:rsid w:val="00886EEB"/>
    <w:rsid w:val="0089365D"/>
    <w:rsid w:val="008976B6"/>
    <w:rsid w:val="008A1119"/>
    <w:rsid w:val="008B77BB"/>
    <w:rsid w:val="008C4687"/>
    <w:rsid w:val="008C563C"/>
    <w:rsid w:val="008D1485"/>
    <w:rsid w:val="008D339C"/>
    <w:rsid w:val="008D6551"/>
    <w:rsid w:val="008E05B6"/>
    <w:rsid w:val="008F7D35"/>
    <w:rsid w:val="0090123E"/>
    <w:rsid w:val="009024A4"/>
    <w:rsid w:val="0091061F"/>
    <w:rsid w:val="0091172B"/>
    <w:rsid w:val="0091258E"/>
    <w:rsid w:val="00934F2D"/>
    <w:rsid w:val="00942E20"/>
    <w:rsid w:val="0095073F"/>
    <w:rsid w:val="009536B6"/>
    <w:rsid w:val="00954494"/>
    <w:rsid w:val="00956662"/>
    <w:rsid w:val="00966190"/>
    <w:rsid w:val="00976802"/>
    <w:rsid w:val="00977CBF"/>
    <w:rsid w:val="00983ECF"/>
    <w:rsid w:val="00986CB1"/>
    <w:rsid w:val="00991A01"/>
    <w:rsid w:val="00996C54"/>
    <w:rsid w:val="009B04A9"/>
    <w:rsid w:val="009B31F0"/>
    <w:rsid w:val="009C3BF1"/>
    <w:rsid w:val="009C4F4C"/>
    <w:rsid w:val="009C75FB"/>
    <w:rsid w:val="009D2794"/>
    <w:rsid w:val="009D7C9C"/>
    <w:rsid w:val="00A11C02"/>
    <w:rsid w:val="00A13C30"/>
    <w:rsid w:val="00A16CEF"/>
    <w:rsid w:val="00A21BD5"/>
    <w:rsid w:val="00A31C9B"/>
    <w:rsid w:val="00A3614E"/>
    <w:rsid w:val="00A42278"/>
    <w:rsid w:val="00A4386D"/>
    <w:rsid w:val="00A53287"/>
    <w:rsid w:val="00A55329"/>
    <w:rsid w:val="00A652BA"/>
    <w:rsid w:val="00A673DD"/>
    <w:rsid w:val="00A7124B"/>
    <w:rsid w:val="00A9121E"/>
    <w:rsid w:val="00A971E4"/>
    <w:rsid w:val="00AB3A10"/>
    <w:rsid w:val="00AC1135"/>
    <w:rsid w:val="00AD139C"/>
    <w:rsid w:val="00AD7697"/>
    <w:rsid w:val="00AE0CC7"/>
    <w:rsid w:val="00AE364B"/>
    <w:rsid w:val="00AE4895"/>
    <w:rsid w:val="00AF5152"/>
    <w:rsid w:val="00AF7636"/>
    <w:rsid w:val="00B03A2A"/>
    <w:rsid w:val="00B05765"/>
    <w:rsid w:val="00B11B5A"/>
    <w:rsid w:val="00B17D93"/>
    <w:rsid w:val="00B17E16"/>
    <w:rsid w:val="00B22273"/>
    <w:rsid w:val="00B25361"/>
    <w:rsid w:val="00B32443"/>
    <w:rsid w:val="00B336BE"/>
    <w:rsid w:val="00B33979"/>
    <w:rsid w:val="00B4037C"/>
    <w:rsid w:val="00B41661"/>
    <w:rsid w:val="00B57703"/>
    <w:rsid w:val="00B711A0"/>
    <w:rsid w:val="00B72409"/>
    <w:rsid w:val="00B72A9B"/>
    <w:rsid w:val="00B8029D"/>
    <w:rsid w:val="00B8052C"/>
    <w:rsid w:val="00B80AFD"/>
    <w:rsid w:val="00B83FF2"/>
    <w:rsid w:val="00B91DEC"/>
    <w:rsid w:val="00B94FC6"/>
    <w:rsid w:val="00B9657B"/>
    <w:rsid w:val="00BA5764"/>
    <w:rsid w:val="00BA7C26"/>
    <w:rsid w:val="00BA7CE8"/>
    <w:rsid w:val="00BB1B24"/>
    <w:rsid w:val="00BB41FC"/>
    <w:rsid w:val="00BB457D"/>
    <w:rsid w:val="00BB5644"/>
    <w:rsid w:val="00BB5C8E"/>
    <w:rsid w:val="00BB68E7"/>
    <w:rsid w:val="00BB77C3"/>
    <w:rsid w:val="00BC4968"/>
    <w:rsid w:val="00BC67B2"/>
    <w:rsid w:val="00BD064F"/>
    <w:rsid w:val="00BE4F75"/>
    <w:rsid w:val="00BE5DDC"/>
    <w:rsid w:val="00BF4478"/>
    <w:rsid w:val="00BF6802"/>
    <w:rsid w:val="00C04BC8"/>
    <w:rsid w:val="00C07DF7"/>
    <w:rsid w:val="00C26997"/>
    <w:rsid w:val="00C378DE"/>
    <w:rsid w:val="00C478F4"/>
    <w:rsid w:val="00C50455"/>
    <w:rsid w:val="00C509F6"/>
    <w:rsid w:val="00C57EA0"/>
    <w:rsid w:val="00C65CFB"/>
    <w:rsid w:val="00C807F4"/>
    <w:rsid w:val="00C83735"/>
    <w:rsid w:val="00C841CB"/>
    <w:rsid w:val="00CA0D27"/>
    <w:rsid w:val="00CA4FAA"/>
    <w:rsid w:val="00CA5DFF"/>
    <w:rsid w:val="00CB0862"/>
    <w:rsid w:val="00CB2EFF"/>
    <w:rsid w:val="00CB530C"/>
    <w:rsid w:val="00CB586B"/>
    <w:rsid w:val="00CD150A"/>
    <w:rsid w:val="00CD4568"/>
    <w:rsid w:val="00CE1DE2"/>
    <w:rsid w:val="00CE2E28"/>
    <w:rsid w:val="00CE5FAD"/>
    <w:rsid w:val="00CE6A94"/>
    <w:rsid w:val="00D036E5"/>
    <w:rsid w:val="00D05FF3"/>
    <w:rsid w:val="00D13B87"/>
    <w:rsid w:val="00D15205"/>
    <w:rsid w:val="00D15A97"/>
    <w:rsid w:val="00D22100"/>
    <w:rsid w:val="00D23EE4"/>
    <w:rsid w:val="00D26F23"/>
    <w:rsid w:val="00D323C4"/>
    <w:rsid w:val="00D33251"/>
    <w:rsid w:val="00D33F6C"/>
    <w:rsid w:val="00D35FD4"/>
    <w:rsid w:val="00D440B1"/>
    <w:rsid w:val="00D45EDF"/>
    <w:rsid w:val="00D46DFA"/>
    <w:rsid w:val="00D5349B"/>
    <w:rsid w:val="00D53CDC"/>
    <w:rsid w:val="00D54056"/>
    <w:rsid w:val="00D54AA4"/>
    <w:rsid w:val="00D54F81"/>
    <w:rsid w:val="00D5525C"/>
    <w:rsid w:val="00D65C32"/>
    <w:rsid w:val="00D67E4C"/>
    <w:rsid w:val="00D703B4"/>
    <w:rsid w:val="00D70A13"/>
    <w:rsid w:val="00D81000"/>
    <w:rsid w:val="00D81C08"/>
    <w:rsid w:val="00D9037B"/>
    <w:rsid w:val="00D94C0A"/>
    <w:rsid w:val="00DB6646"/>
    <w:rsid w:val="00DB7D7A"/>
    <w:rsid w:val="00DC19D2"/>
    <w:rsid w:val="00DD3A27"/>
    <w:rsid w:val="00DE6DC9"/>
    <w:rsid w:val="00DE7F97"/>
    <w:rsid w:val="00DF05C5"/>
    <w:rsid w:val="00DF209F"/>
    <w:rsid w:val="00E01D54"/>
    <w:rsid w:val="00E049DC"/>
    <w:rsid w:val="00E1481D"/>
    <w:rsid w:val="00E23A8C"/>
    <w:rsid w:val="00E35880"/>
    <w:rsid w:val="00E42551"/>
    <w:rsid w:val="00E42A76"/>
    <w:rsid w:val="00E42A80"/>
    <w:rsid w:val="00E47710"/>
    <w:rsid w:val="00E52C66"/>
    <w:rsid w:val="00E53E42"/>
    <w:rsid w:val="00E5585B"/>
    <w:rsid w:val="00E67ACC"/>
    <w:rsid w:val="00E70622"/>
    <w:rsid w:val="00E70691"/>
    <w:rsid w:val="00E740F9"/>
    <w:rsid w:val="00E74C48"/>
    <w:rsid w:val="00E76215"/>
    <w:rsid w:val="00E76E67"/>
    <w:rsid w:val="00E83FA5"/>
    <w:rsid w:val="00E84515"/>
    <w:rsid w:val="00E96572"/>
    <w:rsid w:val="00E972FF"/>
    <w:rsid w:val="00E974FB"/>
    <w:rsid w:val="00EA41D9"/>
    <w:rsid w:val="00EA791D"/>
    <w:rsid w:val="00EA796A"/>
    <w:rsid w:val="00EB50C1"/>
    <w:rsid w:val="00ED4779"/>
    <w:rsid w:val="00EE6DE8"/>
    <w:rsid w:val="00F017A9"/>
    <w:rsid w:val="00F10AEA"/>
    <w:rsid w:val="00F12894"/>
    <w:rsid w:val="00F13376"/>
    <w:rsid w:val="00F151AF"/>
    <w:rsid w:val="00F2751C"/>
    <w:rsid w:val="00F33297"/>
    <w:rsid w:val="00F35965"/>
    <w:rsid w:val="00F411FE"/>
    <w:rsid w:val="00F4158E"/>
    <w:rsid w:val="00F42C3D"/>
    <w:rsid w:val="00F44635"/>
    <w:rsid w:val="00F47F12"/>
    <w:rsid w:val="00F51D9C"/>
    <w:rsid w:val="00F536BE"/>
    <w:rsid w:val="00F54710"/>
    <w:rsid w:val="00F6107B"/>
    <w:rsid w:val="00F65696"/>
    <w:rsid w:val="00F70689"/>
    <w:rsid w:val="00F75686"/>
    <w:rsid w:val="00F75A63"/>
    <w:rsid w:val="00F82614"/>
    <w:rsid w:val="00F849F5"/>
    <w:rsid w:val="00F9344E"/>
    <w:rsid w:val="00F96257"/>
    <w:rsid w:val="00F97D12"/>
    <w:rsid w:val="00FA5486"/>
    <w:rsid w:val="00FB0957"/>
    <w:rsid w:val="00FB21F3"/>
    <w:rsid w:val="00FB7832"/>
    <w:rsid w:val="00FB7E9A"/>
    <w:rsid w:val="00FC31DF"/>
    <w:rsid w:val="00FC5943"/>
    <w:rsid w:val="00FD24C7"/>
    <w:rsid w:val="00FD726A"/>
    <w:rsid w:val="00FE1196"/>
    <w:rsid w:val="00FE22EE"/>
    <w:rsid w:val="03187741"/>
    <w:rsid w:val="03FB43F4"/>
    <w:rsid w:val="05003731"/>
    <w:rsid w:val="075E1931"/>
    <w:rsid w:val="0DDF514E"/>
    <w:rsid w:val="1B432AB5"/>
    <w:rsid w:val="1E4C078A"/>
    <w:rsid w:val="215E495D"/>
    <w:rsid w:val="24483DCD"/>
    <w:rsid w:val="245B53EE"/>
    <w:rsid w:val="26871418"/>
    <w:rsid w:val="26924683"/>
    <w:rsid w:val="288D48A4"/>
    <w:rsid w:val="28CC6429"/>
    <w:rsid w:val="2B471583"/>
    <w:rsid w:val="344B3569"/>
    <w:rsid w:val="376E6B1F"/>
    <w:rsid w:val="38580D0A"/>
    <w:rsid w:val="387A0F6C"/>
    <w:rsid w:val="3D93703A"/>
    <w:rsid w:val="3E2E2021"/>
    <w:rsid w:val="43A107C7"/>
    <w:rsid w:val="43D302BD"/>
    <w:rsid w:val="4914495B"/>
    <w:rsid w:val="49C0057E"/>
    <w:rsid w:val="4AB67339"/>
    <w:rsid w:val="4FB05DCF"/>
    <w:rsid w:val="506D0C39"/>
    <w:rsid w:val="5B410F93"/>
    <w:rsid w:val="5BC26833"/>
    <w:rsid w:val="5C0733B2"/>
    <w:rsid w:val="5EF75556"/>
    <w:rsid w:val="652F0F58"/>
    <w:rsid w:val="6787409E"/>
    <w:rsid w:val="6B6B021A"/>
    <w:rsid w:val="6BC27123"/>
    <w:rsid w:val="6CCD3D91"/>
    <w:rsid w:val="6ED219C4"/>
    <w:rsid w:val="6F0A6378"/>
    <w:rsid w:val="7053440D"/>
    <w:rsid w:val="70FD07E2"/>
    <w:rsid w:val="71507C0C"/>
    <w:rsid w:val="72FE3823"/>
    <w:rsid w:val="755F79AA"/>
    <w:rsid w:val="762F0D16"/>
    <w:rsid w:val="7A033EAF"/>
    <w:rsid w:val="7BFF16C4"/>
    <w:rsid w:val="7C972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footer" w:uiPriority="99"/>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F66"/>
    <w:pPr>
      <w:widowControl w:val="0"/>
      <w:jc w:val="both"/>
    </w:pPr>
    <w:rPr>
      <w:kern w:val="2"/>
      <w:sz w:val="21"/>
      <w:szCs w:val="24"/>
    </w:rPr>
  </w:style>
  <w:style w:type="paragraph" w:styleId="1">
    <w:name w:val="heading 1"/>
    <w:basedOn w:val="a"/>
    <w:next w:val="a"/>
    <w:link w:val="1Char"/>
    <w:qFormat/>
    <w:rsid w:val="00942E20"/>
    <w:pPr>
      <w:keepNext/>
      <w:keepLines/>
      <w:spacing w:before="340" w:after="330" w:line="578" w:lineRule="auto"/>
      <w:outlineLvl w:val="0"/>
    </w:pPr>
    <w:rPr>
      <w:b/>
      <w:bCs/>
      <w:kern w:val="44"/>
      <w:sz w:val="44"/>
      <w:szCs w:val="44"/>
    </w:rPr>
  </w:style>
  <w:style w:type="paragraph" w:styleId="3">
    <w:name w:val="heading 3"/>
    <w:basedOn w:val="a"/>
    <w:next w:val="a"/>
    <w:qFormat/>
    <w:rsid w:val="00596F66"/>
    <w:pPr>
      <w:keepNext/>
      <w:keepLines/>
      <w:spacing w:before="20" w:after="20" w:line="415" w:lineRule="auto"/>
      <w:ind w:firstLineChars="200" w:firstLine="200"/>
      <w:outlineLvl w:val="2"/>
    </w:pPr>
    <w:rPr>
      <w:rFonts w:ascii="Calibri" w:eastAsia="仿宋_GB2312"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rsid w:val="00596F66"/>
    <w:rPr>
      <w:rFonts w:ascii="ڌ墍" w:eastAsia="ڌ墍" w:hint="eastAsia"/>
      <w:sz w:val="30"/>
      <w:szCs w:val="30"/>
    </w:rPr>
  </w:style>
  <w:style w:type="character" w:customStyle="1" w:styleId="Char">
    <w:name w:val="页眉 Char"/>
    <w:link w:val="a3"/>
    <w:rsid w:val="00596F66"/>
    <w:rPr>
      <w:kern w:val="2"/>
      <w:sz w:val="18"/>
      <w:szCs w:val="18"/>
    </w:rPr>
  </w:style>
  <w:style w:type="character" w:customStyle="1" w:styleId="Char0">
    <w:name w:val="页脚 Char"/>
    <w:link w:val="a4"/>
    <w:uiPriority w:val="99"/>
    <w:rsid w:val="00596F66"/>
    <w:rPr>
      <w:kern w:val="2"/>
      <w:sz w:val="18"/>
      <w:szCs w:val="18"/>
    </w:rPr>
  </w:style>
  <w:style w:type="paragraph" w:styleId="a5">
    <w:name w:val="Balloon Text"/>
    <w:basedOn w:val="a"/>
    <w:rsid w:val="00596F66"/>
    <w:rPr>
      <w:sz w:val="18"/>
      <w:szCs w:val="18"/>
    </w:rPr>
  </w:style>
  <w:style w:type="paragraph" w:styleId="2">
    <w:name w:val="toc 2"/>
    <w:basedOn w:val="a"/>
    <w:next w:val="a"/>
    <w:semiHidden/>
    <w:rsid w:val="00596F66"/>
    <w:pPr>
      <w:ind w:leftChars="200" w:left="420"/>
    </w:pPr>
    <w:rPr>
      <w:szCs w:val="20"/>
    </w:rPr>
  </w:style>
  <w:style w:type="paragraph" w:styleId="a4">
    <w:name w:val="footer"/>
    <w:basedOn w:val="a"/>
    <w:link w:val="Char0"/>
    <w:uiPriority w:val="99"/>
    <w:rsid w:val="00596F66"/>
    <w:pPr>
      <w:tabs>
        <w:tab w:val="center" w:pos="4153"/>
        <w:tab w:val="right" w:pos="8306"/>
      </w:tabs>
      <w:snapToGrid w:val="0"/>
      <w:jc w:val="left"/>
    </w:pPr>
    <w:rPr>
      <w:sz w:val="18"/>
      <w:szCs w:val="18"/>
    </w:rPr>
  </w:style>
  <w:style w:type="paragraph" w:styleId="10">
    <w:name w:val="toc 1"/>
    <w:basedOn w:val="a"/>
    <w:next w:val="a"/>
    <w:semiHidden/>
    <w:rsid w:val="00596F66"/>
    <w:pPr>
      <w:spacing w:line="360" w:lineRule="auto"/>
    </w:pPr>
    <w:rPr>
      <w:szCs w:val="20"/>
    </w:rPr>
  </w:style>
  <w:style w:type="paragraph" w:styleId="a3">
    <w:name w:val="header"/>
    <w:basedOn w:val="a"/>
    <w:link w:val="Char"/>
    <w:rsid w:val="00596F66"/>
    <w:pPr>
      <w:framePr w:hSpace="180" w:wrap="around" w:vAnchor="text" w:hAnchor="margin" w:y="2"/>
      <w:tabs>
        <w:tab w:val="left" w:pos="420"/>
        <w:tab w:val="left" w:pos="945"/>
        <w:tab w:val="left" w:pos="1050"/>
        <w:tab w:val="center" w:pos="4153"/>
        <w:tab w:val="right" w:pos="8306"/>
      </w:tabs>
      <w:snapToGrid w:val="0"/>
      <w:jc w:val="center"/>
    </w:pPr>
    <w:rPr>
      <w:sz w:val="18"/>
      <w:szCs w:val="18"/>
    </w:rPr>
  </w:style>
  <w:style w:type="paragraph" w:styleId="a6">
    <w:name w:val="caption"/>
    <w:basedOn w:val="a"/>
    <w:next w:val="a"/>
    <w:qFormat/>
    <w:rsid w:val="00596F66"/>
    <w:rPr>
      <w:rFonts w:ascii="Cambria" w:eastAsia="黑体" w:hAnsi="Cambria"/>
      <w:sz w:val="20"/>
      <w:szCs w:val="20"/>
    </w:rPr>
  </w:style>
  <w:style w:type="paragraph" w:customStyle="1" w:styleId="Char1">
    <w:name w:val="Char"/>
    <w:basedOn w:val="a"/>
    <w:rsid w:val="00596F66"/>
  </w:style>
  <w:style w:type="paragraph" w:customStyle="1" w:styleId="xl56">
    <w:name w:val="xl56"/>
    <w:basedOn w:val="a"/>
    <w:rsid w:val="00596F66"/>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character" w:styleId="a7">
    <w:name w:val="annotation reference"/>
    <w:basedOn w:val="a0"/>
    <w:rsid w:val="006F0A27"/>
    <w:rPr>
      <w:sz w:val="21"/>
      <w:szCs w:val="21"/>
    </w:rPr>
  </w:style>
  <w:style w:type="paragraph" w:styleId="a8">
    <w:name w:val="annotation text"/>
    <w:basedOn w:val="a"/>
    <w:link w:val="Char2"/>
    <w:rsid w:val="006F0A27"/>
    <w:pPr>
      <w:jc w:val="left"/>
    </w:pPr>
  </w:style>
  <w:style w:type="character" w:customStyle="1" w:styleId="Char2">
    <w:name w:val="批注文字 Char"/>
    <w:basedOn w:val="a0"/>
    <w:link w:val="a8"/>
    <w:rsid w:val="006F0A27"/>
    <w:rPr>
      <w:kern w:val="2"/>
      <w:sz w:val="21"/>
      <w:szCs w:val="24"/>
    </w:rPr>
  </w:style>
  <w:style w:type="paragraph" w:styleId="a9">
    <w:name w:val="annotation subject"/>
    <w:basedOn w:val="a8"/>
    <w:next w:val="a8"/>
    <w:link w:val="Char3"/>
    <w:rsid w:val="006F0A27"/>
    <w:rPr>
      <w:b/>
      <w:bCs/>
    </w:rPr>
  </w:style>
  <w:style w:type="character" w:customStyle="1" w:styleId="Char3">
    <w:name w:val="批注主题 Char"/>
    <w:basedOn w:val="Char2"/>
    <w:link w:val="a9"/>
    <w:rsid w:val="006F0A27"/>
    <w:rPr>
      <w:b/>
      <w:bCs/>
    </w:rPr>
  </w:style>
  <w:style w:type="character" w:customStyle="1" w:styleId="1Char">
    <w:name w:val="标题 1 Char"/>
    <w:basedOn w:val="a0"/>
    <w:link w:val="1"/>
    <w:rsid w:val="00942E20"/>
    <w:rPr>
      <w:b/>
      <w:bCs/>
      <w:kern w:val="44"/>
      <w:sz w:val="44"/>
      <w:szCs w:val="44"/>
    </w:rPr>
  </w:style>
  <w:style w:type="paragraph" w:customStyle="1" w:styleId="Char4">
    <w:name w:val=" Char"/>
    <w:basedOn w:val="a"/>
    <w:rsid w:val="00DE7F97"/>
  </w:style>
</w:styles>
</file>

<file path=word/webSettings.xml><?xml version="1.0" encoding="utf-8"?>
<w:webSettings xmlns:r="http://schemas.openxmlformats.org/officeDocument/2006/relationships" xmlns:w="http://schemas.openxmlformats.org/wordprocessingml/2006/main">
  <w:divs>
    <w:div w:id="634682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925</Words>
  <Characters>5278</Characters>
  <Application>Microsoft Office Word</Application>
  <DocSecurity>0</DocSecurity>
  <PresentationFormat/>
  <Lines>43</Lines>
  <Paragraphs>12</Paragraphs>
  <Slides>0</Slides>
  <Notes>0</Notes>
  <HiddenSlides>0</HiddenSlides>
  <MMClips>0</MMClips>
  <ScaleCrop>false</ScaleCrop>
  <Company>Sky123.Org</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浙江横店影视职业学院关于制订2013级人才培养方案的指导性意见</dc:title>
  <dc:creator>lenovo</dc:creator>
  <cp:lastModifiedBy>胡瑛</cp:lastModifiedBy>
  <cp:revision>145</cp:revision>
  <cp:lastPrinted>2019-03-19T01:12:00Z</cp:lastPrinted>
  <dcterms:created xsi:type="dcterms:W3CDTF">2019-03-19T00:26:00Z</dcterms:created>
  <dcterms:modified xsi:type="dcterms:W3CDTF">2019-03-19T02:17:00Z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